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22A595A5" w:rsidR="00B20083" w:rsidRPr="0000162C" w:rsidRDefault="00B20083" w:rsidP="00B20083">
      <w:pPr>
        <w:pStyle w:val="CRCoverPage"/>
        <w:tabs>
          <w:tab w:val="right" w:pos="9639"/>
        </w:tabs>
        <w:spacing w:after="0"/>
        <w:rPr>
          <w:rFonts w:eastAsiaTheme="minorEastAsia"/>
          <w:b/>
          <w:i/>
          <w:noProof/>
          <w:sz w:val="28"/>
          <w:szCs w:val="28"/>
          <w:lang w:eastAsia="ko-KR"/>
        </w:rPr>
      </w:pPr>
      <w:r w:rsidRPr="0000162C">
        <w:rPr>
          <w:b/>
          <w:noProof/>
          <w:sz w:val="28"/>
          <w:szCs w:val="28"/>
        </w:rPr>
        <w:t xml:space="preserve">3GPP TSG-RAN WG2 </w:t>
      </w:r>
      <w:r w:rsidR="00BD4F74" w:rsidRPr="0000162C">
        <w:rPr>
          <w:b/>
          <w:noProof/>
          <w:sz w:val="28"/>
          <w:szCs w:val="28"/>
        </w:rPr>
        <w:t>Meeting #</w:t>
      </w:r>
      <w:r w:rsidR="00CE527B">
        <w:rPr>
          <w:b/>
          <w:noProof/>
          <w:sz w:val="28"/>
          <w:szCs w:val="28"/>
        </w:rPr>
        <w:t>100</w:t>
      </w:r>
      <w:r w:rsidRPr="0000162C">
        <w:rPr>
          <w:b/>
          <w:i/>
          <w:noProof/>
          <w:sz w:val="28"/>
          <w:szCs w:val="28"/>
        </w:rPr>
        <w:tab/>
        <w:t>R2-17</w:t>
      </w:r>
      <w:r w:rsidR="009320B3">
        <w:rPr>
          <w:b/>
          <w:i/>
          <w:noProof/>
          <w:sz w:val="28"/>
          <w:szCs w:val="28"/>
        </w:rPr>
        <w:t>1</w:t>
      </w:r>
      <w:r w:rsidR="00CE527B">
        <w:rPr>
          <w:b/>
          <w:i/>
          <w:noProof/>
          <w:sz w:val="28"/>
          <w:szCs w:val="28"/>
        </w:rPr>
        <w:t>xxxx</w:t>
      </w:r>
    </w:p>
    <w:p w14:paraId="72173D27" w14:textId="05A654E5" w:rsidR="00613820" w:rsidRPr="0000162C" w:rsidRDefault="00CE527B" w:rsidP="00613820">
      <w:pPr>
        <w:pStyle w:val="CRCoverPage"/>
        <w:tabs>
          <w:tab w:val="right" w:pos="9639"/>
        </w:tabs>
        <w:spacing w:after="0"/>
        <w:rPr>
          <w:rFonts w:eastAsiaTheme="minorEastAsia"/>
          <w:b/>
          <w:noProof/>
          <w:sz w:val="28"/>
          <w:szCs w:val="28"/>
          <w:lang w:val="sv-SE" w:eastAsia="ko-KR"/>
        </w:rPr>
      </w:pPr>
      <w:r w:rsidRPr="002F66A7">
        <w:rPr>
          <w:b/>
          <w:noProof/>
          <w:sz w:val="24"/>
          <w:lang w:val="en-US" w:eastAsia="ko-KR"/>
        </w:rPr>
        <w:t>Reno</w:t>
      </w:r>
      <w:r w:rsidRPr="00D85BA6">
        <w:rPr>
          <w:rFonts w:hint="eastAsia"/>
          <w:b/>
          <w:noProof/>
          <w:sz w:val="24"/>
          <w:lang w:val="en-US" w:eastAsia="ko-KR"/>
        </w:rPr>
        <w:t xml:space="preserve">, </w:t>
      </w:r>
      <w:r>
        <w:rPr>
          <w:rFonts w:hint="eastAsia"/>
          <w:b/>
          <w:noProof/>
          <w:sz w:val="24"/>
          <w:lang w:val="en-US" w:eastAsia="ko-KR"/>
        </w:rPr>
        <w:t>US</w:t>
      </w:r>
      <w:r w:rsidRPr="002F66A7">
        <w:rPr>
          <w:rFonts w:hint="eastAsia"/>
          <w:b/>
          <w:noProof/>
          <w:sz w:val="24"/>
          <w:lang w:val="en-US" w:eastAsia="ko-KR"/>
        </w:rPr>
        <w:t>A</w:t>
      </w:r>
      <w:r w:rsidRPr="00D85BA6">
        <w:rPr>
          <w:rFonts w:hint="eastAsia"/>
          <w:b/>
          <w:noProof/>
          <w:sz w:val="24"/>
          <w:lang w:val="en-US" w:eastAsia="ko-KR"/>
        </w:rPr>
        <w:t xml:space="preserve">, </w:t>
      </w:r>
      <w:r>
        <w:rPr>
          <w:rFonts w:hint="eastAsia"/>
          <w:b/>
          <w:noProof/>
          <w:sz w:val="24"/>
          <w:lang w:val="en-US" w:eastAsia="ko-KR"/>
        </w:rPr>
        <w:t>27</w:t>
      </w:r>
      <w:r w:rsidRPr="00401A3E">
        <w:rPr>
          <w:rFonts w:hint="eastAsia"/>
          <w:b/>
          <w:noProof/>
          <w:sz w:val="24"/>
          <w:vertAlign w:val="superscript"/>
          <w:lang w:val="en-US" w:eastAsia="ko-KR"/>
        </w:rPr>
        <w:t>th</w:t>
      </w:r>
      <w:r>
        <w:rPr>
          <w:rFonts w:hint="eastAsia"/>
          <w:b/>
          <w:noProof/>
          <w:sz w:val="24"/>
          <w:lang w:val="en-US" w:eastAsia="ko-KR"/>
        </w:rPr>
        <w:t xml:space="preserve"> November </w:t>
      </w:r>
      <w:r w:rsidRPr="00D85BA6">
        <w:rPr>
          <w:b/>
          <w:noProof/>
          <w:sz w:val="24"/>
          <w:lang w:val="en-US"/>
        </w:rPr>
        <w:t xml:space="preserve">– </w:t>
      </w:r>
      <w:r>
        <w:rPr>
          <w:rFonts w:hint="eastAsia"/>
          <w:b/>
          <w:noProof/>
          <w:sz w:val="24"/>
          <w:lang w:val="en-US" w:eastAsia="ko-KR"/>
        </w:rPr>
        <w:t>1</w:t>
      </w:r>
      <w:r>
        <w:rPr>
          <w:rFonts w:hint="eastAsia"/>
          <w:b/>
          <w:noProof/>
          <w:sz w:val="24"/>
          <w:vertAlign w:val="superscript"/>
          <w:lang w:val="en-US" w:eastAsia="ko-KR"/>
        </w:rPr>
        <w:t>st</w:t>
      </w:r>
      <w:r>
        <w:rPr>
          <w:rFonts w:hint="eastAsia"/>
          <w:b/>
          <w:noProof/>
          <w:sz w:val="24"/>
          <w:lang w:val="en-US" w:eastAsia="ko-KR"/>
        </w:rPr>
        <w:t xml:space="preserve"> December</w:t>
      </w:r>
      <w:r w:rsidRPr="00D85BA6">
        <w:rPr>
          <w:b/>
          <w:noProof/>
          <w:sz w:val="24"/>
          <w:lang w:val="en-US"/>
        </w:rPr>
        <w:t>, 2017</w:t>
      </w:r>
      <w:r w:rsidR="00613820">
        <w:rPr>
          <w:rFonts w:eastAsia="맑은 고딕"/>
          <w:b/>
          <w:noProof/>
          <w:sz w:val="28"/>
          <w:szCs w:val="28"/>
          <w:lang w:eastAsia="ko-KR"/>
        </w:rPr>
        <w:tab/>
      </w:r>
    </w:p>
    <w:p w14:paraId="77219473" w14:textId="77777777" w:rsidR="0013687D" w:rsidRPr="00613820"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768856EC"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992D54">
        <w:rPr>
          <w:rFonts w:ascii="Arial" w:hAnsi="Arial"/>
          <w:sz w:val="24"/>
          <w:lang w:val="en-US" w:eastAsia="ko-KR"/>
        </w:rPr>
        <w:t>9.</w:t>
      </w:r>
      <w:r w:rsidR="00CB7545">
        <w:rPr>
          <w:rFonts w:ascii="Arial" w:hAnsi="Arial"/>
          <w:sz w:val="24"/>
          <w:lang w:val="en-US" w:eastAsia="ko-KR"/>
        </w:rPr>
        <w:t>14.2</w:t>
      </w:r>
      <w:r w:rsidR="00C84BF7">
        <w:rPr>
          <w:rFonts w:ascii="Arial" w:hAnsi="Arial"/>
          <w:sz w:val="24"/>
          <w:lang w:val="en-US" w:eastAsia="ko-KR"/>
        </w:rPr>
        <w:t xml:space="preserve"> (Early data transmission)</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2DB13072"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40C24">
        <w:rPr>
          <w:rFonts w:ascii="Arial" w:hAnsi="Arial"/>
          <w:sz w:val="24"/>
          <w:lang w:val="en-US"/>
        </w:rPr>
        <w:t xml:space="preserve">Indication </w:t>
      </w:r>
      <w:r w:rsidR="00306962">
        <w:rPr>
          <w:rFonts w:ascii="Arial" w:hAnsi="Arial"/>
          <w:sz w:val="24"/>
          <w:lang w:val="en-US"/>
        </w:rPr>
        <w:t>of</w:t>
      </w:r>
      <w:r w:rsidR="00BC0AE4">
        <w:rPr>
          <w:rFonts w:ascii="Arial" w:hAnsi="Arial"/>
          <w:sz w:val="24"/>
          <w:lang w:val="en-US"/>
        </w:rPr>
        <w:t xml:space="preserve"> </w:t>
      </w:r>
      <w:r w:rsidR="00A32C02">
        <w:rPr>
          <w:rFonts w:ascii="Arial" w:hAnsi="Arial"/>
          <w:sz w:val="24"/>
          <w:lang w:val="en-US" w:eastAsia="ko-KR"/>
        </w:rPr>
        <w:t>support</w:t>
      </w:r>
      <w:r w:rsidR="00A32C02">
        <w:rPr>
          <w:rFonts w:ascii="Arial" w:hAnsi="Arial" w:hint="eastAsia"/>
          <w:sz w:val="24"/>
          <w:lang w:val="en-US" w:eastAsia="ko-KR"/>
        </w:rPr>
        <w:t xml:space="preserve"> </w:t>
      </w:r>
      <w:r w:rsidR="00A32C02">
        <w:rPr>
          <w:rFonts w:ascii="Arial" w:hAnsi="Arial"/>
          <w:sz w:val="24"/>
          <w:lang w:val="en-US" w:eastAsia="ko-KR"/>
        </w:rPr>
        <w:t xml:space="preserve">for </w:t>
      </w:r>
      <w:r w:rsidR="00BC0AE4">
        <w:rPr>
          <w:rFonts w:ascii="Arial" w:hAnsi="Arial"/>
          <w:sz w:val="24"/>
          <w:lang w:val="en-US"/>
        </w:rPr>
        <w:t>EDT</w:t>
      </w:r>
      <w:r w:rsidR="00E80A2F">
        <w:rPr>
          <w:rFonts w:ascii="Arial" w:hAnsi="Arial"/>
          <w:sz w:val="24"/>
          <w:lang w:val="en-US"/>
        </w:rPr>
        <w:t xml:space="preserve"> </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0414D899" w14:textId="1E7794B5" w:rsidR="006A17C4" w:rsidRPr="00D65241" w:rsidRDefault="0049751E" w:rsidP="006A17C4">
      <w:pPr>
        <w:rPr>
          <w:rFonts w:eastAsiaTheme="minorHAnsi"/>
          <w:color w:val="000000" w:themeColor="text1"/>
          <w:lang w:val="en-US" w:eastAsia="ko-KR"/>
        </w:rPr>
      </w:pPr>
      <w:r>
        <w:rPr>
          <w:rFonts w:eastAsiaTheme="minorHAnsi"/>
          <w:color w:val="000000" w:themeColor="text1"/>
          <w:lang w:val="en-US" w:eastAsia="ko-KR"/>
        </w:rPr>
        <w:t>In</w:t>
      </w:r>
      <w:r w:rsidR="006A17C4">
        <w:rPr>
          <w:rFonts w:eastAsiaTheme="minorHAnsi" w:hint="eastAsia"/>
          <w:color w:val="000000" w:themeColor="text1"/>
          <w:lang w:val="en-US" w:eastAsia="ko-KR"/>
        </w:rPr>
        <w:t xml:space="preserve"> </w:t>
      </w:r>
      <w:r w:rsidR="003E115E">
        <w:rPr>
          <w:rFonts w:eastAsiaTheme="minorHAnsi"/>
          <w:color w:val="000000" w:themeColor="text1"/>
          <w:lang w:val="en-US" w:eastAsia="ko-KR"/>
        </w:rPr>
        <w:t>RAN2#99</w:t>
      </w:r>
      <w:r w:rsidR="006A17C4">
        <w:rPr>
          <w:rFonts w:eastAsiaTheme="minorHAnsi" w:hint="eastAsia"/>
          <w:color w:val="000000" w:themeColor="text1"/>
          <w:lang w:val="en-US" w:eastAsia="ko-KR"/>
        </w:rPr>
        <w:t xml:space="preserve">, </w:t>
      </w:r>
      <w:r w:rsidR="006A17C4">
        <w:rPr>
          <w:rFonts w:eastAsiaTheme="minorHAnsi"/>
          <w:color w:val="000000" w:themeColor="text1"/>
          <w:lang w:val="en-US" w:eastAsia="ko-KR"/>
        </w:rPr>
        <w:t xml:space="preserve">RAN2 </w:t>
      </w:r>
      <w:r>
        <w:rPr>
          <w:rFonts w:eastAsiaTheme="minorHAnsi"/>
          <w:color w:val="000000" w:themeColor="text1"/>
          <w:lang w:val="en-US" w:eastAsia="ko-KR"/>
        </w:rPr>
        <w:t xml:space="preserve">agreed </w:t>
      </w:r>
      <w:r w:rsidR="00F42635">
        <w:rPr>
          <w:rFonts w:eastAsiaTheme="minorHAnsi"/>
          <w:color w:val="000000" w:themeColor="text1"/>
          <w:lang w:val="en-US" w:eastAsia="ko-KR"/>
        </w:rPr>
        <w:t>following</w:t>
      </w:r>
      <w:r w:rsidR="003E115E">
        <w:rPr>
          <w:rFonts w:eastAsiaTheme="minorHAnsi"/>
          <w:color w:val="000000" w:themeColor="text1"/>
          <w:lang w:val="en-US" w:eastAsia="ko-KR"/>
        </w:rPr>
        <w:t>s</w:t>
      </w:r>
      <w:r w:rsidR="006A17C4">
        <w:rPr>
          <w:rFonts w:eastAsiaTheme="minorHAnsi"/>
          <w:color w:val="000000" w:themeColor="text1"/>
          <w:lang w:val="en-US" w:eastAsia="ko-KR"/>
        </w:rPr>
        <w:t>.</w:t>
      </w:r>
    </w:p>
    <w:tbl>
      <w:tblPr>
        <w:tblW w:w="0" w:type="auto"/>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012"/>
      </w:tblGrid>
      <w:tr w:rsidR="006A17C4" w14:paraId="63BE6309" w14:textId="77777777" w:rsidTr="00DD0C12">
        <w:tc>
          <w:tcPr>
            <w:tcW w:w="8012" w:type="dxa"/>
            <w:shd w:val="clear" w:color="auto" w:fill="auto"/>
          </w:tcPr>
          <w:p w14:paraId="7E2D8C06" w14:textId="05A50794" w:rsidR="003E115E" w:rsidRDefault="003E115E" w:rsidP="003E115E">
            <w:pPr>
              <w:pStyle w:val="Doc-text2"/>
              <w:numPr>
                <w:ilvl w:val="0"/>
                <w:numId w:val="21"/>
              </w:numPr>
              <w:tabs>
                <w:tab w:val="left" w:pos="0"/>
              </w:tabs>
            </w:pPr>
            <w:r>
              <w:t>We intend to support early DL data transmission in Msg4 for control plane and user plane CIoT EPS optimisation.</w:t>
            </w:r>
          </w:p>
          <w:p w14:paraId="48B1B01F" w14:textId="77777777" w:rsidR="006A17C4" w:rsidRPr="00005519" w:rsidRDefault="006A17C4" w:rsidP="00864600">
            <w:pPr>
              <w:pStyle w:val="Doc-text2"/>
              <w:tabs>
                <w:tab w:val="left" w:pos="340"/>
              </w:tabs>
              <w:ind w:left="0" w:firstLine="0"/>
            </w:pPr>
          </w:p>
        </w:tc>
      </w:tr>
    </w:tbl>
    <w:p w14:paraId="7B5B994B" w14:textId="4A7D61E4" w:rsidR="006A17C4" w:rsidRPr="006A17C4" w:rsidRDefault="006A17C4" w:rsidP="00E360CB">
      <w:pPr>
        <w:rPr>
          <w:rFonts w:eastAsiaTheme="minorHAnsi"/>
          <w:color w:val="000000" w:themeColor="text1"/>
          <w:lang w:val="en-US" w:eastAsia="ko-KR"/>
        </w:rPr>
      </w:pPr>
      <w:r>
        <w:rPr>
          <w:rFonts w:eastAsiaTheme="minorHAnsi" w:hint="eastAsia"/>
          <w:color w:val="000000" w:themeColor="text1"/>
          <w:lang w:val="en-US" w:eastAsia="ko-KR"/>
        </w:rPr>
        <w:t xml:space="preserve"> </w:t>
      </w:r>
    </w:p>
    <w:p w14:paraId="69EACE45" w14:textId="662A4F4C" w:rsidR="0095723A" w:rsidRDefault="007F1C47" w:rsidP="00C226FC">
      <w:pPr>
        <w:rPr>
          <w:rFonts w:eastAsiaTheme="minorHAnsi"/>
          <w:color w:val="000000" w:themeColor="text1"/>
          <w:lang w:val="en-US" w:eastAsia="ko-KR"/>
        </w:rPr>
      </w:pPr>
      <w:r>
        <w:rPr>
          <w:rFonts w:eastAsiaTheme="minorHAnsi"/>
          <w:color w:val="000000" w:themeColor="text1"/>
          <w:lang w:val="en-US" w:eastAsia="ko-KR"/>
        </w:rPr>
        <w:t xml:space="preserve">For the network to trigger early data transmission in MSG4 or </w:t>
      </w:r>
      <w:r>
        <w:rPr>
          <w:rFonts w:eastAsiaTheme="minorHAnsi"/>
          <w:color w:val="000000" w:themeColor="text1"/>
          <w:lang w:val="en-US" w:eastAsia="ko-KR"/>
        </w:rPr>
        <w:t>to control the UE operation whether or not to allow the UE to use early data transm</w:t>
      </w:r>
      <w:bookmarkStart w:id="2" w:name="_GoBack"/>
      <w:bookmarkEnd w:id="2"/>
      <w:r>
        <w:rPr>
          <w:rFonts w:eastAsiaTheme="minorHAnsi"/>
          <w:color w:val="000000" w:themeColor="text1"/>
          <w:lang w:val="en-US" w:eastAsia="ko-KR"/>
        </w:rPr>
        <w:t>ission</w:t>
      </w:r>
      <w:r>
        <w:rPr>
          <w:rFonts w:eastAsiaTheme="minorHAnsi"/>
          <w:color w:val="000000" w:themeColor="text1"/>
          <w:lang w:val="en-US" w:eastAsia="ko-KR"/>
        </w:rPr>
        <w:t xml:space="preserve">, the network should know if the UE supports EDT. </w:t>
      </w:r>
      <w:r w:rsidR="000921D3" w:rsidRPr="00ED1611">
        <w:rPr>
          <w:rFonts w:eastAsiaTheme="minorHAnsi"/>
          <w:color w:val="000000" w:themeColor="text1"/>
          <w:lang w:val="en-US" w:eastAsia="ko-KR"/>
        </w:rPr>
        <w:t xml:space="preserve">In this contribution, </w:t>
      </w:r>
      <w:r w:rsidR="00815C98" w:rsidRPr="00ED1611">
        <w:rPr>
          <w:rFonts w:eastAsiaTheme="minorHAnsi"/>
          <w:color w:val="000000" w:themeColor="text1"/>
          <w:lang w:val="en-US" w:eastAsia="ko-KR"/>
        </w:rPr>
        <w:t xml:space="preserve">we </w:t>
      </w:r>
      <w:r w:rsidR="006B6601">
        <w:rPr>
          <w:rFonts w:eastAsiaTheme="minorHAnsi"/>
          <w:color w:val="000000" w:themeColor="text1"/>
          <w:lang w:val="en-US" w:eastAsia="ko-KR"/>
        </w:rPr>
        <w:t xml:space="preserve">discuss </w:t>
      </w:r>
      <w:r w:rsidR="00E80A2F">
        <w:rPr>
          <w:rFonts w:eastAsiaTheme="minorHAnsi"/>
          <w:color w:val="000000" w:themeColor="text1"/>
          <w:lang w:val="en-US" w:eastAsia="ko-KR"/>
        </w:rPr>
        <w:t>the issue</w:t>
      </w:r>
      <w:r w:rsidR="00367BCB">
        <w:rPr>
          <w:rFonts w:eastAsiaTheme="minorHAnsi"/>
          <w:color w:val="000000" w:themeColor="text1"/>
          <w:lang w:val="en-US" w:eastAsia="ko-KR"/>
        </w:rPr>
        <w:t>.</w:t>
      </w:r>
    </w:p>
    <w:p w14:paraId="3E120D3E" w14:textId="6CB6C9AD" w:rsidR="002D39C8" w:rsidRPr="002D39C8" w:rsidRDefault="00C70144" w:rsidP="002D39C8">
      <w:pPr>
        <w:pStyle w:val="1"/>
        <w:ind w:left="0" w:firstLine="0"/>
        <w:rPr>
          <w:rFonts w:hint="eastAsia"/>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091B1A20" w14:textId="15F168C9" w:rsidR="001F7706" w:rsidRPr="00E23EE0" w:rsidRDefault="002D39C8" w:rsidP="00624502">
      <w:pPr>
        <w:rPr>
          <w:rFonts w:eastAsiaTheme="minorHAnsi" w:hint="eastAsia"/>
          <w:color w:val="000000" w:themeColor="text1"/>
          <w:lang w:val="en-US" w:eastAsia="ko-KR"/>
        </w:rPr>
      </w:pPr>
      <w:r>
        <w:rPr>
          <w:rFonts w:eastAsiaTheme="minorHAnsi"/>
          <w:color w:val="000000" w:themeColor="text1"/>
          <w:lang w:val="en-US" w:eastAsia="ko-KR"/>
        </w:rPr>
        <w:t>The network may trigger early data transmission (EDT)</w:t>
      </w:r>
      <w:r w:rsidR="001F7706">
        <w:rPr>
          <w:rFonts w:eastAsiaTheme="minorHAnsi"/>
          <w:color w:val="000000" w:themeColor="text1"/>
          <w:lang w:val="en-US" w:eastAsia="ko-KR"/>
        </w:rPr>
        <w:t>.</w:t>
      </w:r>
      <w:r>
        <w:rPr>
          <w:rFonts w:eastAsiaTheme="minorHAnsi"/>
          <w:color w:val="000000" w:themeColor="text1"/>
          <w:lang w:val="en-US" w:eastAsia="ko-KR"/>
        </w:rPr>
        <w:t xml:space="preserve"> For this, the network </w:t>
      </w:r>
      <w:r w:rsidR="00E23EE0">
        <w:rPr>
          <w:rFonts w:eastAsiaTheme="minorHAnsi"/>
          <w:color w:val="000000" w:themeColor="text1"/>
          <w:lang w:val="en-US" w:eastAsia="ko-KR"/>
        </w:rPr>
        <w:t>will send</w:t>
      </w:r>
      <w:r>
        <w:rPr>
          <w:rFonts w:eastAsiaTheme="minorHAnsi"/>
          <w:color w:val="000000" w:themeColor="text1"/>
          <w:lang w:val="en-US" w:eastAsia="ko-KR"/>
        </w:rPr>
        <w:t xml:space="preserve"> paging to the UE indicating the intention of EDT and send user data in MSG4. However, if the network does not know whether or not the UE supports EDT, it cannot trigger EDT because the UE not supporting EDT cannot properly receive the data. </w:t>
      </w:r>
      <w:r w:rsidR="00E23EE0">
        <w:rPr>
          <w:rFonts w:eastAsiaTheme="minorHAnsi"/>
          <w:color w:val="000000" w:themeColor="text1"/>
          <w:lang w:val="en-US" w:eastAsia="ko-KR"/>
        </w:rPr>
        <w:t xml:space="preserve">Therefore, the UE should indicate </w:t>
      </w:r>
      <w:r w:rsidR="00E23EE0">
        <w:rPr>
          <w:rFonts w:eastAsiaTheme="minorHAnsi"/>
          <w:color w:val="000000" w:themeColor="text1"/>
          <w:lang w:val="en-US" w:eastAsia="ko-KR"/>
        </w:rPr>
        <w:t>whether or not it supports EDT to the network.</w:t>
      </w:r>
    </w:p>
    <w:p w14:paraId="0C761C85" w14:textId="6F8F2B7E" w:rsidR="00672AE7" w:rsidRDefault="00672AE7" w:rsidP="00672AE7">
      <w:pPr>
        <w:rPr>
          <w:rFonts w:eastAsia="맑은 고딕"/>
          <w:b/>
          <w:bCs/>
          <w:lang w:val="en-US" w:eastAsia="ko-KR"/>
        </w:rPr>
      </w:pPr>
      <w:r>
        <w:rPr>
          <w:rFonts w:hint="eastAsia"/>
          <w:b/>
          <w:bCs/>
        </w:rPr>
        <w:t xml:space="preserve">Observation 1. The network does not know whether or not the UE supports EDT for MT </w:t>
      </w:r>
      <w:r w:rsidR="00DF1120">
        <w:rPr>
          <w:b/>
          <w:bCs/>
        </w:rPr>
        <w:t>calls</w:t>
      </w:r>
      <w:r>
        <w:rPr>
          <w:rFonts w:hint="eastAsia"/>
          <w:b/>
          <w:bCs/>
        </w:rPr>
        <w:t xml:space="preserve"> unless the UE has indicated support of EDT to the network.</w:t>
      </w:r>
    </w:p>
    <w:p w14:paraId="0C851973" w14:textId="129C09B4" w:rsidR="004F7821" w:rsidRDefault="004F7821" w:rsidP="00624502">
      <w:pPr>
        <w:rPr>
          <w:rFonts w:eastAsiaTheme="minorHAnsi"/>
          <w:color w:val="000000" w:themeColor="text1"/>
          <w:lang w:val="en-US" w:eastAsia="ko-KR"/>
        </w:rPr>
      </w:pPr>
      <w:r>
        <w:rPr>
          <w:rFonts w:eastAsiaTheme="minorHAnsi"/>
          <w:color w:val="000000" w:themeColor="text1"/>
          <w:lang w:val="en-US" w:eastAsia="ko-KR"/>
        </w:rPr>
        <w:t xml:space="preserve">There might be the cases that the network needs to control UE operation; </w:t>
      </w:r>
      <w:r w:rsidR="002D4396">
        <w:rPr>
          <w:rFonts w:eastAsiaTheme="minorHAnsi"/>
          <w:color w:val="000000" w:themeColor="text1"/>
          <w:lang w:val="en-US" w:eastAsia="ko-KR"/>
        </w:rPr>
        <w:t>for instance</w:t>
      </w:r>
      <w:r>
        <w:rPr>
          <w:rFonts w:eastAsiaTheme="minorHAnsi"/>
          <w:color w:val="000000" w:themeColor="text1"/>
          <w:lang w:val="en-US" w:eastAsia="ko-KR"/>
        </w:rPr>
        <w:t xml:space="preserve">, EDT is allowed for only </w:t>
      </w:r>
      <w:r w:rsidR="003D66B4">
        <w:rPr>
          <w:rFonts w:eastAsiaTheme="minorHAnsi"/>
          <w:color w:val="000000" w:themeColor="text1"/>
          <w:lang w:val="en-US" w:eastAsia="ko-KR"/>
        </w:rPr>
        <w:t>some UEs</w:t>
      </w:r>
      <w:r w:rsidR="00E23EE0">
        <w:rPr>
          <w:rFonts w:eastAsiaTheme="minorHAnsi"/>
          <w:color w:val="000000" w:themeColor="text1"/>
          <w:lang w:val="en-US" w:eastAsia="ko-KR"/>
        </w:rPr>
        <w:t xml:space="preserve"> </w:t>
      </w:r>
      <w:r w:rsidR="006565CD">
        <w:rPr>
          <w:rFonts w:eastAsiaTheme="minorHAnsi"/>
          <w:color w:val="000000" w:themeColor="text1"/>
          <w:lang w:val="en-US" w:eastAsia="ko-KR"/>
        </w:rPr>
        <w:t>and</w:t>
      </w:r>
      <w:r w:rsidR="00E23EE0">
        <w:rPr>
          <w:rFonts w:eastAsiaTheme="minorHAnsi"/>
          <w:color w:val="000000" w:themeColor="text1"/>
          <w:lang w:val="en-US" w:eastAsia="ko-KR"/>
        </w:rPr>
        <w:t xml:space="preserve"> not allowed for other UEs</w:t>
      </w:r>
      <w:r w:rsidR="003D66B4">
        <w:rPr>
          <w:rFonts w:eastAsiaTheme="minorHAnsi"/>
          <w:color w:val="000000" w:themeColor="text1"/>
          <w:lang w:val="en-US" w:eastAsia="ko-KR"/>
        </w:rPr>
        <w:t xml:space="preserve"> although a particular PLMN and the cell that the UE</w:t>
      </w:r>
      <w:r w:rsidR="00E23EE0">
        <w:rPr>
          <w:rFonts w:eastAsiaTheme="minorHAnsi"/>
          <w:color w:val="000000" w:themeColor="text1"/>
          <w:lang w:val="en-US" w:eastAsia="ko-KR"/>
        </w:rPr>
        <w:t>s</w:t>
      </w:r>
      <w:r w:rsidR="003D66B4">
        <w:rPr>
          <w:rFonts w:eastAsiaTheme="minorHAnsi"/>
          <w:color w:val="000000" w:themeColor="text1"/>
          <w:lang w:val="en-US" w:eastAsia="ko-KR"/>
        </w:rPr>
        <w:t xml:space="preserve"> belong to support EDT. </w:t>
      </w:r>
      <w:r w:rsidR="006565CD">
        <w:rPr>
          <w:rFonts w:eastAsiaTheme="minorHAnsi"/>
          <w:color w:val="000000" w:themeColor="text1"/>
          <w:lang w:val="en-US" w:eastAsia="ko-KR"/>
        </w:rPr>
        <w:t xml:space="preserve">The network may want to restrict the usage of EDT i.e. for particular UEs based on subscription, traffic types or patterns for certain applications, or QoS requirements, and so on. </w:t>
      </w:r>
    </w:p>
    <w:p w14:paraId="1C0B30E5" w14:textId="286F94A0" w:rsidR="00672AE7" w:rsidRDefault="00672AE7" w:rsidP="00672AE7">
      <w:pPr>
        <w:rPr>
          <w:b/>
          <w:bCs/>
        </w:rPr>
      </w:pPr>
      <w:r>
        <w:rPr>
          <w:rFonts w:hint="eastAsia"/>
          <w:b/>
          <w:bCs/>
        </w:rPr>
        <w:t xml:space="preserve">Observation 2. It would be beneficial for the network to control whether or not UE supporting EDT is allowed to perform EDT for MO </w:t>
      </w:r>
      <w:r w:rsidR="00DF1120">
        <w:rPr>
          <w:b/>
          <w:bCs/>
        </w:rPr>
        <w:t>calls</w:t>
      </w:r>
      <w:r>
        <w:rPr>
          <w:rFonts w:hint="eastAsia"/>
          <w:b/>
          <w:bCs/>
        </w:rPr>
        <w:t xml:space="preserve"> based on some characteristics e.g. QoS, subscription.</w:t>
      </w:r>
    </w:p>
    <w:p w14:paraId="073E64E1" w14:textId="7C2C79AA" w:rsidR="00435253" w:rsidRDefault="00795670" w:rsidP="00795670">
      <w:pPr>
        <w:rPr>
          <w:rFonts w:eastAsiaTheme="minorHAnsi"/>
          <w:color w:val="000000" w:themeColor="text1"/>
          <w:lang w:eastAsia="ko-KR"/>
        </w:rPr>
      </w:pPr>
      <w:r>
        <w:rPr>
          <w:rFonts w:eastAsiaTheme="minorHAnsi"/>
          <w:color w:val="000000" w:themeColor="text1"/>
          <w:lang w:eastAsia="ko-KR"/>
        </w:rPr>
        <w:t xml:space="preserve">The UE can send the indication whether it supports EDT via RRC messages </w:t>
      </w:r>
      <w:r w:rsidR="00435253">
        <w:rPr>
          <w:rFonts w:eastAsiaTheme="minorHAnsi"/>
          <w:color w:val="000000" w:themeColor="text1"/>
          <w:lang w:eastAsia="ko-KR"/>
        </w:rPr>
        <w:t>and/</w:t>
      </w:r>
      <w:r>
        <w:rPr>
          <w:rFonts w:eastAsiaTheme="minorHAnsi"/>
          <w:color w:val="000000" w:themeColor="text1"/>
          <w:lang w:eastAsia="ko-KR"/>
        </w:rPr>
        <w:t xml:space="preserve">or NAS messages. Eventually, the MME should know if the UE supports EDT to trigger network initiated EDT or to differentiate UE operations. </w:t>
      </w:r>
      <w:r w:rsidR="00482BA1">
        <w:rPr>
          <w:rFonts w:eastAsiaTheme="minorHAnsi"/>
          <w:color w:val="000000" w:themeColor="text1"/>
          <w:lang w:eastAsia="ko-KR"/>
        </w:rPr>
        <w:t xml:space="preserve">Therefore, we suggest to send the indication via NAS message to the MME. When the UE indicates the support for control plane and user plane CIoT optimisation, it can also indicate the support for EDT to the MME in the ATTACH REQUEST message. </w:t>
      </w:r>
    </w:p>
    <w:p w14:paraId="0EF56F81" w14:textId="14343B5E" w:rsidR="006A7420" w:rsidRPr="008C5F2A" w:rsidRDefault="00795670" w:rsidP="00624502">
      <w:pPr>
        <w:rPr>
          <w:rFonts w:ascii="맑은 고딕" w:hAnsi="맑은 고딕" w:cs="굴림"/>
          <w:b/>
          <w:bCs/>
        </w:rPr>
      </w:pPr>
      <w:r>
        <w:rPr>
          <w:rFonts w:hint="eastAsia"/>
          <w:b/>
          <w:bCs/>
        </w:rPr>
        <w:t xml:space="preserve">Proposal 1. The UE indicates support of EDT to MME </w:t>
      </w:r>
      <w:r>
        <w:rPr>
          <w:b/>
          <w:bCs/>
        </w:rPr>
        <w:t>(i.e.</w:t>
      </w:r>
      <w:r>
        <w:rPr>
          <w:rFonts w:hint="eastAsia"/>
          <w:b/>
          <w:bCs/>
        </w:rPr>
        <w:t xml:space="preserve"> ATTACH REQUEST</w:t>
      </w:r>
      <w:r>
        <w:rPr>
          <w:b/>
          <w:bCs/>
        </w:rPr>
        <w:t>, TAU REQUEST)</w:t>
      </w:r>
      <w:r>
        <w:rPr>
          <w:rFonts w:hint="eastAsia"/>
          <w:b/>
          <w:bCs/>
        </w:rPr>
        <w:t xml:space="preserve">. </w:t>
      </w:r>
    </w:p>
    <w:p w14:paraId="32D64EE1" w14:textId="77777777" w:rsidR="008C5F2A" w:rsidRDefault="008C5F2A" w:rsidP="00435253">
      <w:pPr>
        <w:rPr>
          <w:rFonts w:eastAsiaTheme="minorHAnsi"/>
          <w:color w:val="000000" w:themeColor="text1"/>
          <w:lang w:eastAsia="ko-KR"/>
        </w:rPr>
      </w:pPr>
    </w:p>
    <w:p w14:paraId="0AF59F5C" w14:textId="0723AA40" w:rsidR="004316E5" w:rsidRPr="00DF1120" w:rsidRDefault="008C5F2A" w:rsidP="00624502">
      <w:pPr>
        <w:rPr>
          <w:rFonts w:eastAsiaTheme="minorHAnsi"/>
          <w:color w:val="000000" w:themeColor="text1"/>
          <w:lang w:eastAsia="ko-KR"/>
        </w:rPr>
      </w:pPr>
      <w:r>
        <w:rPr>
          <w:rFonts w:eastAsiaTheme="minorHAnsi"/>
          <w:color w:val="000000" w:themeColor="text1"/>
          <w:lang w:eastAsia="ko-KR"/>
        </w:rPr>
        <w:t>When the MME receives the indication from the UE, the MME may want to control the UE operation by not allowing to use EDT. Then, the MME will inform the UE of whether or not the UE is allowed to use EDT for MO call</w:t>
      </w:r>
      <w:r w:rsidR="00DF1120">
        <w:rPr>
          <w:rFonts w:eastAsiaTheme="minorHAnsi"/>
          <w:color w:val="000000" w:themeColor="text1"/>
          <w:lang w:eastAsia="ko-KR"/>
        </w:rPr>
        <w:t>s in the ATTACH ACCEPT message.</w:t>
      </w:r>
      <w:r>
        <w:rPr>
          <w:rFonts w:eastAsiaTheme="minorHAnsi"/>
          <w:color w:val="000000" w:themeColor="text1"/>
          <w:lang w:eastAsia="ko-KR"/>
        </w:rPr>
        <w:t xml:space="preserve"> </w:t>
      </w:r>
      <w:r w:rsidR="00DF1120">
        <w:rPr>
          <w:rFonts w:eastAsiaTheme="minorHAnsi"/>
          <w:color w:val="000000" w:themeColor="text1"/>
          <w:lang w:eastAsia="ko-KR"/>
        </w:rPr>
        <w:t xml:space="preserve">Upon the reception, the UE indicates to upper layers that the EDT is allowed or not allowed. </w:t>
      </w:r>
    </w:p>
    <w:p w14:paraId="05A4895D" w14:textId="77C8E3E9" w:rsidR="00DF1120" w:rsidRPr="00DF1120" w:rsidRDefault="004316E5" w:rsidP="004316E5">
      <w:pPr>
        <w:rPr>
          <w:b/>
          <w:bCs/>
        </w:rPr>
      </w:pPr>
      <w:r>
        <w:rPr>
          <w:rFonts w:hint="eastAsia"/>
          <w:b/>
          <w:bCs/>
        </w:rPr>
        <w:t xml:space="preserve">Proposal 2: MME decides whether or not to allow UE to use EDT for MO call and inform UE about this decision </w:t>
      </w:r>
      <w:r w:rsidR="0051133C">
        <w:rPr>
          <w:b/>
          <w:bCs/>
        </w:rPr>
        <w:t>(</w:t>
      </w:r>
      <w:r>
        <w:rPr>
          <w:rFonts w:hint="eastAsia"/>
          <w:b/>
          <w:bCs/>
        </w:rPr>
        <w:t xml:space="preserve">e.g. ATTACH ACCEPT or </w:t>
      </w:r>
      <w:r w:rsidR="0051133C">
        <w:rPr>
          <w:b/>
          <w:bCs/>
        </w:rPr>
        <w:t>TAU ACCEPT)</w:t>
      </w:r>
      <w:r>
        <w:rPr>
          <w:rFonts w:hint="eastAsia"/>
          <w:b/>
          <w:bCs/>
        </w:rPr>
        <w:t>.</w:t>
      </w:r>
    </w:p>
    <w:p w14:paraId="6DAC9A48" w14:textId="66C1B77B" w:rsidR="003342D5" w:rsidRPr="003342D5" w:rsidRDefault="0051133C" w:rsidP="004316E5">
      <w:pPr>
        <w:rPr>
          <w:b/>
          <w:bCs/>
        </w:rPr>
      </w:pPr>
      <w:r>
        <w:rPr>
          <w:b/>
          <w:bCs/>
        </w:rPr>
        <w:lastRenderedPageBreak/>
        <w:t xml:space="preserve">Proposal 3: If RAN2 agree with P1 and/or P2, send LS to </w:t>
      </w:r>
      <w:r>
        <w:rPr>
          <w:rFonts w:hint="eastAsia"/>
          <w:b/>
          <w:bCs/>
        </w:rPr>
        <w:t>SA2/CT1 regarding the issue.</w:t>
      </w:r>
    </w:p>
    <w:p w14:paraId="11A7A06A" w14:textId="465CBDDC" w:rsidR="003342D5" w:rsidRPr="003342D5" w:rsidRDefault="00095DBF" w:rsidP="004316E5">
      <w:pPr>
        <w:rPr>
          <w:bCs/>
        </w:rPr>
      </w:pPr>
      <w:r>
        <w:rPr>
          <w:bCs/>
        </w:rPr>
        <w:t>AS mentioned earlier, the indication of EDT support at the UE can be used for the network to trigger EDT for MT calls or to control EDT operation for MO calls.</w:t>
      </w:r>
      <w:r w:rsidR="00C8725B">
        <w:rPr>
          <w:bCs/>
        </w:rPr>
        <w:t xml:space="preserve"> </w:t>
      </w:r>
      <w:r w:rsidR="00A94F0F">
        <w:rPr>
          <w:bCs/>
        </w:rPr>
        <w:t xml:space="preserve">The </w:t>
      </w:r>
      <w:r w:rsidR="00C8725B">
        <w:rPr>
          <w:bCs/>
        </w:rPr>
        <w:t>EDT procedures for CP solution and UP solution are different (i.e. the path establishment between the eNB and the core network, radio bearer se</w:t>
      </w:r>
      <w:r w:rsidR="00A94F0F">
        <w:rPr>
          <w:bCs/>
        </w:rPr>
        <w:t>tup between the eNB and the UE). Also, the network may want to control the UE; for instance, the UE is allowed to use EDT for CP solution but not allowed to use EDT for UP solution. Therefore,</w:t>
      </w:r>
      <w:r w:rsidR="00C8725B">
        <w:rPr>
          <w:bCs/>
        </w:rPr>
        <w:t xml:space="preserve"> we think it is likely to define separate indications for CP solution and UP solution.   </w:t>
      </w:r>
    </w:p>
    <w:p w14:paraId="6B145B7F" w14:textId="0BFAD7FF" w:rsidR="004316E5" w:rsidRPr="00C8725B" w:rsidRDefault="004316E5" w:rsidP="00624502">
      <w:pPr>
        <w:rPr>
          <w:b/>
          <w:bCs/>
        </w:rPr>
      </w:pPr>
      <w:r>
        <w:rPr>
          <w:rFonts w:hint="eastAsia"/>
          <w:b/>
          <w:bCs/>
        </w:rPr>
        <w:t xml:space="preserve">Proposal </w:t>
      </w:r>
      <w:r w:rsidR="00B22ED6">
        <w:rPr>
          <w:b/>
          <w:bCs/>
        </w:rPr>
        <w:t>4</w:t>
      </w:r>
      <w:r>
        <w:rPr>
          <w:rFonts w:hint="eastAsia"/>
          <w:b/>
          <w:bCs/>
        </w:rPr>
        <w:t>: RAN2 should discuss whether support of EDT is differentiated for CP solution and UP solution.</w:t>
      </w:r>
    </w:p>
    <w:p w14:paraId="07070A3B" w14:textId="77777777" w:rsidR="004316E5" w:rsidRPr="004316E5" w:rsidRDefault="004316E5" w:rsidP="00624502">
      <w:pPr>
        <w:rPr>
          <w:b/>
          <w:lang w:eastAsia="ko-KR"/>
        </w:rPr>
      </w:pPr>
    </w:p>
    <w:p w14:paraId="67E4B496" w14:textId="77777777" w:rsidR="007632EB" w:rsidRPr="00E942B5" w:rsidRDefault="007632EB" w:rsidP="006E373B">
      <w:pPr>
        <w:rPr>
          <w:rFonts w:eastAsiaTheme="minorHAnsi"/>
          <w:color w:val="000000" w:themeColor="text1"/>
          <w:lang w:eastAsia="ko-KR"/>
        </w:rPr>
      </w:pPr>
    </w:p>
    <w:bookmarkEnd w:id="3"/>
    <w:bookmarkEnd w:id="4"/>
    <w:p w14:paraId="29039876" w14:textId="1DC5F601"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40F9C7B0" w:rsidR="005E2C35" w:rsidRDefault="005E2C35" w:rsidP="00087D5D">
      <w:pPr>
        <w:rPr>
          <w:b/>
          <w:lang w:eastAsia="ko-KR"/>
        </w:rPr>
      </w:pPr>
      <w:r>
        <w:rPr>
          <w:rFonts w:hint="eastAsia"/>
          <w:b/>
          <w:lang w:eastAsia="ko-KR"/>
        </w:rPr>
        <w:t>I</w:t>
      </w:r>
      <w:r>
        <w:rPr>
          <w:b/>
          <w:lang w:eastAsia="ko-KR"/>
        </w:rPr>
        <w:t>n this contribution, the following</w:t>
      </w:r>
      <w:r w:rsidR="002508F1">
        <w:rPr>
          <w:b/>
          <w:lang w:eastAsia="ko-KR"/>
        </w:rPr>
        <w:t>s</w:t>
      </w:r>
      <w:r>
        <w:rPr>
          <w:b/>
          <w:lang w:eastAsia="ko-KR"/>
        </w:rPr>
        <w:t xml:space="preserve"> are proposed</w:t>
      </w:r>
      <w:r w:rsidR="00BD7C26">
        <w:rPr>
          <w:b/>
          <w:lang w:eastAsia="ko-KR"/>
        </w:rPr>
        <w:t>.</w:t>
      </w:r>
    </w:p>
    <w:p w14:paraId="30A59392" w14:textId="77777777" w:rsidR="00C8725B" w:rsidRDefault="00C8725B" w:rsidP="00C8725B">
      <w:pPr>
        <w:rPr>
          <w:rFonts w:eastAsia="맑은 고딕"/>
          <w:b/>
          <w:bCs/>
          <w:lang w:val="en-US" w:eastAsia="ko-KR"/>
        </w:rPr>
      </w:pPr>
      <w:r>
        <w:rPr>
          <w:rFonts w:hint="eastAsia"/>
          <w:b/>
          <w:bCs/>
        </w:rPr>
        <w:t xml:space="preserve">Observation 1. The network does not know whether or not the UE supports the EDT feature for MT </w:t>
      </w:r>
      <w:r>
        <w:rPr>
          <w:b/>
          <w:bCs/>
        </w:rPr>
        <w:t>calls</w:t>
      </w:r>
      <w:r>
        <w:rPr>
          <w:rFonts w:hint="eastAsia"/>
          <w:b/>
          <w:bCs/>
        </w:rPr>
        <w:t xml:space="preserve"> unless the UE has indicated support of EDT to the network.</w:t>
      </w:r>
    </w:p>
    <w:p w14:paraId="379CACB1" w14:textId="77777777" w:rsidR="00C8725B" w:rsidRDefault="00C8725B" w:rsidP="00C8725B">
      <w:pPr>
        <w:rPr>
          <w:b/>
          <w:bCs/>
        </w:rPr>
      </w:pPr>
      <w:r>
        <w:rPr>
          <w:rFonts w:hint="eastAsia"/>
          <w:b/>
          <w:bCs/>
        </w:rPr>
        <w:t xml:space="preserve">Observation 2. It would be beneficial for the network to control whether or not UE supporting EDT is allowed to perform EDT for MO </w:t>
      </w:r>
      <w:r>
        <w:rPr>
          <w:b/>
          <w:bCs/>
        </w:rPr>
        <w:t>calls</w:t>
      </w:r>
      <w:r>
        <w:rPr>
          <w:rFonts w:hint="eastAsia"/>
          <w:b/>
          <w:bCs/>
        </w:rPr>
        <w:t xml:space="preserve"> based on some characteristics e.g. QoS, subscription.</w:t>
      </w:r>
    </w:p>
    <w:p w14:paraId="0B703D17" w14:textId="77777777" w:rsidR="00C8725B" w:rsidRPr="008C5F2A" w:rsidRDefault="00C8725B" w:rsidP="00C8725B">
      <w:pPr>
        <w:rPr>
          <w:rFonts w:ascii="맑은 고딕" w:hAnsi="맑은 고딕" w:cs="굴림"/>
          <w:b/>
          <w:bCs/>
        </w:rPr>
      </w:pPr>
      <w:r>
        <w:rPr>
          <w:rFonts w:hint="eastAsia"/>
          <w:b/>
          <w:bCs/>
        </w:rPr>
        <w:t xml:space="preserve">Proposal 1. The UE indicates support of EDT to MME </w:t>
      </w:r>
      <w:r>
        <w:rPr>
          <w:b/>
          <w:bCs/>
        </w:rPr>
        <w:t>(i.e.</w:t>
      </w:r>
      <w:r>
        <w:rPr>
          <w:rFonts w:hint="eastAsia"/>
          <w:b/>
          <w:bCs/>
        </w:rPr>
        <w:t xml:space="preserve"> ATTACH REQUEST</w:t>
      </w:r>
      <w:r>
        <w:rPr>
          <w:b/>
          <w:bCs/>
        </w:rPr>
        <w:t>, TAU REQUEST)</w:t>
      </w:r>
      <w:r>
        <w:rPr>
          <w:rFonts w:hint="eastAsia"/>
          <w:b/>
          <w:bCs/>
        </w:rPr>
        <w:t xml:space="preserve">. </w:t>
      </w:r>
    </w:p>
    <w:p w14:paraId="676EC305" w14:textId="77777777" w:rsidR="00C8725B" w:rsidRPr="00DF1120" w:rsidRDefault="00C8725B" w:rsidP="00C8725B">
      <w:pPr>
        <w:rPr>
          <w:b/>
          <w:bCs/>
        </w:rPr>
      </w:pPr>
      <w:r>
        <w:rPr>
          <w:rFonts w:hint="eastAsia"/>
          <w:b/>
          <w:bCs/>
        </w:rPr>
        <w:t xml:space="preserve">Proposal 2: MME decides whether or not to allow UE to use EDT for MO call and inform UE about this decision </w:t>
      </w:r>
      <w:r>
        <w:rPr>
          <w:b/>
          <w:bCs/>
        </w:rPr>
        <w:t>(</w:t>
      </w:r>
      <w:r>
        <w:rPr>
          <w:rFonts w:hint="eastAsia"/>
          <w:b/>
          <w:bCs/>
        </w:rPr>
        <w:t xml:space="preserve">e.g. ATTACH ACCEPT or </w:t>
      </w:r>
      <w:r>
        <w:rPr>
          <w:b/>
          <w:bCs/>
        </w:rPr>
        <w:t>TAU ACCEPT)</w:t>
      </w:r>
      <w:r>
        <w:rPr>
          <w:rFonts w:hint="eastAsia"/>
          <w:b/>
          <w:bCs/>
        </w:rPr>
        <w:t>.</w:t>
      </w:r>
    </w:p>
    <w:p w14:paraId="1F3C8244" w14:textId="77777777" w:rsidR="00C8725B" w:rsidRPr="003342D5" w:rsidRDefault="00C8725B" w:rsidP="00C8725B">
      <w:pPr>
        <w:rPr>
          <w:b/>
          <w:bCs/>
        </w:rPr>
      </w:pPr>
      <w:r>
        <w:rPr>
          <w:b/>
          <w:bCs/>
        </w:rPr>
        <w:t xml:space="preserve">Proposal 3: If RAN2 agree with P1 and/or P2, send LS to </w:t>
      </w:r>
      <w:r>
        <w:rPr>
          <w:rFonts w:hint="eastAsia"/>
          <w:b/>
          <w:bCs/>
        </w:rPr>
        <w:t>SA2/CT1 regarding the issue.</w:t>
      </w:r>
    </w:p>
    <w:p w14:paraId="3E3FB253" w14:textId="0CD1BD05" w:rsidR="00C8725B" w:rsidRPr="00C8725B" w:rsidRDefault="00C8725B" w:rsidP="00C8725B">
      <w:pPr>
        <w:rPr>
          <w:b/>
          <w:bCs/>
        </w:rPr>
      </w:pPr>
      <w:r>
        <w:rPr>
          <w:rFonts w:hint="eastAsia"/>
          <w:b/>
          <w:bCs/>
        </w:rPr>
        <w:t xml:space="preserve">Proposal </w:t>
      </w:r>
      <w:r w:rsidR="00B22ED6">
        <w:rPr>
          <w:b/>
          <w:bCs/>
        </w:rPr>
        <w:t>4</w:t>
      </w:r>
      <w:r>
        <w:rPr>
          <w:rFonts w:hint="eastAsia"/>
          <w:b/>
          <w:bCs/>
        </w:rPr>
        <w:t>: RAN2 should discuss whether support of EDT is differentiated for CP solution and UP solution.</w:t>
      </w:r>
    </w:p>
    <w:p w14:paraId="2AA29039" w14:textId="4DC2BFA8" w:rsidR="006233CE" w:rsidRPr="00B22ED6" w:rsidRDefault="006233CE" w:rsidP="006A7420">
      <w:pPr>
        <w:rPr>
          <w:color w:val="000000" w:themeColor="text1"/>
          <w:sz w:val="22"/>
          <w:szCs w:val="22"/>
        </w:rPr>
      </w:pPr>
    </w:p>
    <w:sectPr w:rsidR="006233CE" w:rsidRPr="00B22ED6">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E8F8D" w14:textId="77777777" w:rsidR="00830BB8" w:rsidRDefault="00830BB8">
      <w:pPr>
        <w:spacing w:after="0"/>
      </w:pPr>
      <w:r>
        <w:separator/>
      </w:r>
    </w:p>
  </w:endnote>
  <w:endnote w:type="continuationSeparator" w:id="0">
    <w:p w14:paraId="0D8F91A0" w14:textId="77777777" w:rsidR="00830BB8" w:rsidRDefault="00830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64600">
      <w:rPr>
        <w:rStyle w:val="a5"/>
      </w:rPr>
      <w:t>1</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653B8" w14:textId="77777777" w:rsidR="00830BB8" w:rsidRDefault="00830BB8">
      <w:pPr>
        <w:spacing w:after="0"/>
      </w:pPr>
      <w:r>
        <w:separator/>
      </w:r>
    </w:p>
  </w:footnote>
  <w:footnote w:type="continuationSeparator" w:id="0">
    <w:p w14:paraId="4FD38C2B" w14:textId="77777777" w:rsidR="00830BB8" w:rsidRDefault="00830BB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7E88"/>
    <w:multiLevelType w:val="hybridMultilevel"/>
    <w:tmpl w:val="51CECE26"/>
    <w:lvl w:ilvl="0" w:tplc="DD269D9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1820E65"/>
    <w:multiLevelType w:val="hybridMultilevel"/>
    <w:tmpl w:val="C10A1676"/>
    <w:lvl w:ilvl="0" w:tplc="1D14DA0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9D72CC"/>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5" w15:restartNumberingAfterBreak="0">
    <w:nsid w:val="679745FB"/>
    <w:multiLevelType w:val="hybridMultilevel"/>
    <w:tmpl w:val="D6E6B1B4"/>
    <w:lvl w:ilvl="0" w:tplc="180CF54A">
      <w:numFmt w:val="bullet"/>
      <w:lvlText w:val="-"/>
      <w:lvlJc w:val="left"/>
      <w:pPr>
        <w:ind w:left="360" w:hanging="360"/>
      </w:pPr>
      <w:rPr>
        <w:rFonts w:ascii="Arial" w:eastAsia="MS Mincho" w:hAnsi="Arial" w:cs="Arial" w:hint="default"/>
        <w: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8" w15:restartNumberingAfterBreak="0">
    <w:nsid w:val="77F11DDB"/>
    <w:multiLevelType w:val="hybridMultilevel"/>
    <w:tmpl w:val="A9F4A5EC"/>
    <w:lvl w:ilvl="0" w:tplc="E28E26EC">
      <w:start w:val="1"/>
      <w:numFmt w:val="decimal"/>
      <w:lvlText w:val="%1)"/>
      <w:lvlJc w:val="left"/>
      <w:pPr>
        <w:ind w:left="556" w:hanging="360"/>
      </w:pPr>
      <w:rPr>
        <w:rFonts w:hint="default"/>
      </w:rPr>
    </w:lvl>
    <w:lvl w:ilvl="1" w:tplc="04090019" w:tentative="1">
      <w:start w:val="1"/>
      <w:numFmt w:val="upperLetter"/>
      <w:lvlText w:val="%2."/>
      <w:lvlJc w:val="left"/>
      <w:pPr>
        <w:ind w:left="996" w:hanging="400"/>
      </w:pPr>
    </w:lvl>
    <w:lvl w:ilvl="2" w:tplc="0409001B" w:tentative="1">
      <w:start w:val="1"/>
      <w:numFmt w:val="lowerRoman"/>
      <w:lvlText w:val="%3."/>
      <w:lvlJc w:val="right"/>
      <w:pPr>
        <w:ind w:left="1396" w:hanging="400"/>
      </w:pPr>
    </w:lvl>
    <w:lvl w:ilvl="3" w:tplc="0409000F" w:tentative="1">
      <w:start w:val="1"/>
      <w:numFmt w:val="decimal"/>
      <w:lvlText w:val="%4."/>
      <w:lvlJc w:val="left"/>
      <w:pPr>
        <w:ind w:left="1796" w:hanging="400"/>
      </w:pPr>
    </w:lvl>
    <w:lvl w:ilvl="4" w:tplc="04090019" w:tentative="1">
      <w:start w:val="1"/>
      <w:numFmt w:val="upperLetter"/>
      <w:lvlText w:val="%5."/>
      <w:lvlJc w:val="left"/>
      <w:pPr>
        <w:ind w:left="2196" w:hanging="400"/>
      </w:pPr>
    </w:lvl>
    <w:lvl w:ilvl="5" w:tplc="0409001B" w:tentative="1">
      <w:start w:val="1"/>
      <w:numFmt w:val="lowerRoman"/>
      <w:lvlText w:val="%6."/>
      <w:lvlJc w:val="right"/>
      <w:pPr>
        <w:ind w:left="2596" w:hanging="400"/>
      </w:pPr>
    </w:lvl>
    <w:lvl w:ilvl="6" w:tplc="0409000F" w:tentative="1">
      <w:start w:val="1"/>
      <w:numFmt w:val="decimal"/>
      <w:lvlText w:val="%7."/>
      <w:lvlJc w:val="left"/>
      <w:pPr>
        <w:ind w:left="2996" w:hanging="400"/>
      </w:pPr>
    </w:lvl>
    <w:lvl w:ilvl="7" w:tplc="04090019" w:tentative="1">
      <w:start w:val="1"/>
      <w:numFmt w:val="upperLetter"/>
      <w:lvlText w:val="%8."/>
      <w:lvlJc w:val="left"/>
      <w:pPr>
        <w:ind w:left="3396" w:hanging="400"/>
      </w:pPr>
    </w:lvl>
    <w:lvl w:ilvl="8" w:tplc="0409001B" w:tentative="1">
      <w:start w:val="1"/>
      <w:numFmt w:val="lowerRoman"/>
      <w:lvlText w:val="%9."/>
      <w:lvlJc w:val="right"/>
      <w:pPr>
        <w:ind w:left="3796" w:hanging="400"/>
      </w:pPr>
    </w:lvl>
  </w:abstractNum>
  <w:abstractNum w:abstractNumId="19" w15:restartNumberingAfterBreak="0">
    <w:nsid w:val="7A335098"/>
    <w:multiLevelType w:val="hybridMultilevel"/>
    <w:tmpl w:val="C352C628"/>
    <w:lvl w:ilvl="0" w:tplc="6054E434">
      <w:start w:val="1"/>
      <w:numFmt w:val="decimal"/>
      <w:lvlText w:val="%1)"/>
      <w:lvlJc w:val="left"/>
      <w:pPr>
        <w:ind w:left="360" w:hanging="360"/>
      </w:pPr>
      <w:rPr>
        <w:rFonts w:ascii="Times New Roman" w:eastAsia="바탕"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0"/>
  </w:num>
  <w:num w:numId="4">
    <w:abstractNumId w:val="20"/>
  </w:num>
  <w:num w:numId="5">
    <w:abstractNumId w:val="1"/>
  </w:num>
  <w:num w:numId="6">
    <w:abstractNumId w:val="8"/>
  </w:num>
  <w:num w:numId="7">
    <w:abstractNumId w:val="11"/>
  </w:num>
  <w:num w:numId="8">
    <w:abstractNumId w:val="13"/>
  </w:num>
  <w:num w:numId="9">
    <w:abstractNumId w:val="3"/>
  </w:num>
  <w:num w:numId="10">
    <w:abstractNumId w:val="16"/>
  </w:num>
  <w:num w:numId="11">
    <w:abstractNumId w:val="7"/>
  </w:num>
  <w:num w:numId="12">
    <w:abstractNumId w:val="9"/>
  </w:num>
  <w:num w:numId="13">
    <w:abstractNumId w:val="6"/>
  </w:num>
  <w:num w:numId="14">
    <w:abstractNumId w:val="5"/>
  </w:num>
  <w:num w:numId="15">
    <w:abstractNumId w:val="4"/>
  </w:num>
  <w:num w:numId="16">
    <w:abstractNumId w:val="12"/>
  </w:num>
  <w:num w:numId="17">
    <w:abstractNumId w:val="2"/>
  </w:num>
  <w:num w:numId="18">
    <w:abstractNumId w:val="19"/>
  </w:num>
  <w:num w:numId="19">
    <w:abstractNumId w:val="14"/>
  </w:num>
  <w:num w:numId="20">
    <w:abstractNumId w:val="18"/>
  </w:num>
  <w:num w:numId="2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162C"/>
    <w:rsid w:val="000032FA"/>
    <w:rsid w:val="00003367"/>
    <w:rsid w:val="00003812"/>
    <w:rsid w:val="000045DE"/>
    <w:rsid w:val="00004DAB"/>
    <w:rsid w:val="00011D72"/>
    <w:rsid w:val="00012A7A"/>
    <w:rsid w:val="00012C22"/>
    <w:rsid w:val="00013328"/>
    <w:rsid w:val="00013F9B"/>
    <w:rsid w:val="000146E5"/>
    <w:rsid w:val="00016FEA"/>
    <w:rsid w:val="0001713B"/>
    <w:rsid w:val="00017C9F"/>
    <w:rsid w:val="00017D0F"/>
    <w:rsid w:val="00022187"/>
    <w:rsid w:val="0002241A"/>
    <w:rsid w:val="000224E8"/>
    <w:rsid w:val="00024CDC"/>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47CE5"/>
    <w:rsid w:val="0005005D"/>
    <w:rsid w:val="0005034D"/>
    <w:rsid w:val="00050FF5"/>
    <w:rsid w:val="0005128C"/>
    <w:rsid w:val="0005134C"/>
    <w:rsid w:val="000536D8"/>
    <w:rsid w:val="000537D8"/>
    <w:rsid w:val="00055DB3"/>
    <w:rsid w:val="000611EE"/>
    <w:rsid w:val="000626A5"/>
    <w:rsid w:val="00062C8F"/>
    <w:rsid w:val="000637ED"/>
    <w:rsid w:val="00063B30"/>
    <w:rsid w:val="000648C2"/>
    <w:rsid w:val="000658D8"/>
    <w:rsid w:val="000669F9"/>
    <w:rsid w:val="00067C6F"/>
    <w:rsid w:val="00070353"/>
    <w:rsid w:val="000711BF"/>
    <w:rsid w:val="00071843"/>
    <w:rsid w:val="00071BE7"/>
    <w:rsid w:val="00071D5B"/>
    <w:rsid w:val="00073BB7"/>
    <w:rsid w:val="00074457"/>
    <w:rsid w:val="00074DEC"/>
    <w:rsid w:val="000768E0"/>
    <w:rsid w:val="00077E73"/>
    <w:rsid w:val="00080E3C"/>
    <w:rsid w:val="000815EF"/>
    <w:rsid w:val="000817C7"/>
    <w:rsid w:val="00082130"/>
    <w:rsid w:val="000825FD"/>
    <w:rsid w:val="00082705"/>
    <w:rsid w:val="00082828"/>
    <w:rsid w:val="000828EE"/>
    <w:rsid w:val="00082A48"/>
    <w:rsid w:val="00083045"/>
    <w:rsid w:val="00083310"/>
    <w:rsid w:val="00083EB5"/>
    <w:rsid w:val="0008493A"/>
    <w:rsid w:val="00084D67"/>
    <w:rsid w:val="00087D5D"/>
    <w:rsid w:val="00090259"/>
    <w:rsid w:val="000921D3"/>
    <w:rsid w:val="00092750"/>
    <w:rsid w:val="000929E7"/>
    <w:rsid w:val="00092DA6"/>
    <w:rsid w:val="000953CE"/>
    <w:rsid w:val="000959C4"/>
    <w:rsid w:val="00095DBF"/>
    <w:rsid w:val="00097021"/>
    <w:rsid w:val="000A005E"/>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C6F8E"/>
    <w:rsid w:val="000D0BD8"/>
    <w:rsid w:val="000D259E"/>
    <w:rsid w:val="000D3E77"/>
    <w:rsid w:val="000D460F"/>
    <w:rsid w:val="000D470A"/>
    <w:rsid w:val="000D5D01"/>
    <w:rsid w:val="000D6EE5"/>
    <w:rsid w:val="000D730F"/>
    <w:rsid w:val="000D7E20"/>
    <w:rsid w:val="000E1226"/>
    <w:rsid w:val="000E1D46"/>
    <w:rsid w:val="000E3238"/>
    <w:rsid w:val="000E4474"/>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197"/>
    <w:rsid w:val="00107355"/>
    <w:rsid w:val="00107A66"/>
    <w:rsid w:val="00107B0D"/>
    <w:rsid w:val="00107F97"/>
    <w:rsid w:val="00113764"/>
    <w:rsid w:val="00116C52"/>
    <w:rsid w:val="0011706E"/>
    <w:rsid w:val="001202FF"/>
    <w:rsid w:val="00120D0C"/>
    <w:rsid w:val="00120DF8"/>
    <w:rsid w:val="0012207D"/>
    <w:rsid w:val="00123754"/>
    <w:rsid w:val="00124F77"/>
    <w:rsid w:val="00126E91"/>
    <w:rsid w:val="00126FEB"/>
    <w:rsid w:val="001279AF"/>
    <w:rsid w:val="001316E3"/>
    <w:rsid w:val="0013410B"/>
    <w:rsid w:val="001360AC"/>
    <w:rsid w:val="00136483"/>
    <w:rsid w:val="0013687D"/>
    <w:rsid w:val="00137060"/>
    <w:rsid w:val="00137425"/>
    <w:rsid w:val="0014082B"/>
    <w:rsid w:val="001409F2"/>
    <w:rsid w:val="00140AB9"/>
    <w:rsid w:val="00140C24"/>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EF1"/>
    <w:rsid w:val="00161A11"/>
    <w:rsid w:val="00162F59"/>
    <w:rsid w:val="001648F6"/>
    <w:rsid w:val="0016495D"/>
    <w:rsid w:val="00167B5C"/>
    <w:rsid w:val="00167C95"/>
    <w:rsid w:val="0017065D"/>
    <w:rsid w:val="0017097D"/>
    <w:rsid w:val="001721D1"/>
    <w:rsid w:val="0017369A"/>
    <w:rsid w:val="00174CC1"/>
    <w:rsid w:val="00174FFF"/>
    <w:rsid w:val="0017534C"/>
    <w:rsid w:val="00180176"/>
    <w:rsid w:val="00181202"/>
    <w:rsid w:val="00181FE3"/>
    <w:rsid w:val="00182084"/>
    <w:rsid w:val="00183E91"/>
    <w:rsid w:val="001848A9"/>
    <w:rsid w:val="00184C70"/>
    <w:rsid w:val="00185259"/>
    <w:rsid w:val="00185697"/>
    <w:rsid w:val="00185947"/>
    <w:rsid w:val="00185A2C"/>
    <w:rsid w:val="0018656A"/>
    <w:rsid w:val="0019011F"/>
    <w:rsid w:val="001918D0"/>
    <w:rsid w:val="00193CDB"/>
    <w:rsid w:val="00194F38"/>
    <w:rsid w:val="00195989"/>
    <w:rsid w:val="00195D54"/>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617"/>
    <w:rsid w:val="001E7A69"/>
    <w:rsid w:val="001E7B74"/>
    <w:rsid w:val="001F03A4"/>
    <w:rsid w:val="001F0B13"/>
    <w:rsid w:val="001F158E"/>
    <w:rsid w:val="001F1EFF"/>
    <w:rsid w:val="001F2D1C"/>
    <w:rsid w:val="001F2FB7"/>
    <w:rsid w:val="001F3493"/>
    <w:rsid w:val="001F3D52"/>
    <w:rsid w:val="001F4F0E"/>
    <w:rsid w:val="001F6B27"/>
    <w:rsid w:val="001F7706"/>
    <w:rsid w:val="002001E3"/>
    <w:rsid w:val="00200425"/>
    <w:rsid w:val="00201356"/>
    <w:rsid w:val="00202901"/>
    <w:rsid w:val="00204B2D"/>
    <w:rsid w:val="00206541"/>
    <w:rsid w:val="002072D2"/>
    <w:rsid w:val="002075AD"/>
    <w:rsid w:val="00207770"/>
    <w:rsid w:val="00210B80"/>
    <w:rsid w:val="002111EE"/>
    <w:rsid w:val="0021309E"/>
    <w:rsid w:val="00214024"/>
    <w:rsid w:val="00214699"/>
    <w:rsid w:val="00215482"/>
    <w:rsid w:val="0021548E"/>
    <w:rsid w:val="00215959"/>
    <w:rsid w:val="00215FDE"/>
    <w:rsid w:val="00216933"/>
    <w:rsid w:val="0021726B"/>
    <w:rsid w:val="002223CC"/>
    <w:rsid w:val="00223977"/>
    <w:rsid w:val="00223BD1"/>
    <w:rsid w:val="00225115"/>
    <w:rsid w:val="00225121"/>
    <w:rsid w:val="00231AF3"/>
    <w:rsid w:val="00232845"/>
    <w:rsid w:val="0023294E"/>
    <w:rsid w:val="002338F8"/>
    <w:rsid w:val="00234134"/>
    <w:rsid w:val="00234A67"/>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8F1"/>
    <w:rsid w:val="00250918"/>
    <w:rsid w:val="00250DCA"/>
    <w:rsid w:val="00251B72"/>
    <w:rsid w:val="00252DF5"/>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6399"/>
    <w:rsid w:val="00277383"/>
    <w:rsid w:val="002807A3"/>
    <w:rsid w:val="0028119E"/>
    <w:rsid w:val="002816C4"/>
    <w:rsid w:val="002816CD"/>
    <w:rsid w:val="002822E2"/>
    <w:rsid w:val="00284AB3"/>
    <w:rsid w:val="002864D9"/>
    <w:rsid w:val="0028675B"/>
    <w:rsid w:val="00286D63"/>
    <w:rsid w:val="00290AA7"/>
    <w:rsid w:val="00291D69"/>
    <w:rsid w:val="0029307A"/>
    <w:rsid w:val="002933EF"/>
    <w:rsid w:val="00295591"/>
    <w:rsid w:val="002976F7"/>
    <w:rsid w:val="00297AFC"/>
    <w:rsid w:val="00297D81"/>
    <w:rsid w:val="00297F7F"/>
    <w:rsid w:val="002A15F5"/>
    <w:rsid w:val="002A58BD"/>
    <w:rsid w:val="002A6F70"/>
    <w:rsid w:val="002B0BD6"/>
    <w:rsid w:val="002B56B5"/>
    <w:rsid w:val="002B65FF"/>
    <w:rsid w:val="002C0090"/>
    <w:rsid w:val="002C0491"/>
    <w:rsid w:val="002C1FC3"/>
    <w:rsid w:val="002C2306"/>
    <w:rsid w:val="002C38A6"/>
    <w:rsid w:val="002C41A9"/>
    <w:rsid w:val="002C41D2"/>
    <w:rsid w:val="002C4BD9"/>
    <w:rsid w:val="002C6705"/>
    <w:rsid w:val="002C6A14"/>
    <w:rsid w:val="002D0A2D"/>
    <w:rsid w:val="002D0AE6"/>
    <w:rsid w:val="002D13B6"/>
    <w:rsid w:val="002D39C8"/>
    <w:rsid w:val="002D4396"/>
    <w:rsid w:val="002D5A54"/>
    <w:rsid w:val="002D7F1C"/>
    <w:rsid w:val="002E016E"/>
    <w:rsid w:val="002E029A"/>
    <w:rsid w:val="002E0A75"/>
    <w:rsid w:val="002E3171"/>
    <w:rsid w:val="002E4D9A"/>
    <w:rsid w:val="002E52C2"/>
    <w:rsid w:val="002F2C13"/>
    <w:rsid w:val="002F3DF0"/>
    <w:rsid w:val="002F420A"/>
    <w:rsid w:val="002F5A23"/>
    <w:rsid w:val="00300EB2"/>
    <w:rsid w:val="00301482"/>
    <w:rsid w:val="003020F3"/>
    <w:rsid w:val="003041D2"/>
    <w:rsid w:val="00306306"/>
    <w:rsid w:val="00306962"/>
    <w:rsid w:val="00310647"/>
    <w:rsid w:val="00312E1D"/>
    <w:rsid w:val="00312EFB"/>
    <w:rsid w:val="0031383B"/>
    <w:rsid w:val="00314D62"/>
    <w:rsid w:val="00315F7C"/>
    <w:rsid w:val="00316903"/>
    <w:rsid w:val="0031745C"/>
    <w:rsid w:val="003200CB"/>
    <w:rsid w:val="0032016F"/>
    <w:rsid w:val="00321397"/>
    <w:rsid w:val="003228FB"/>
    <w:rsid w:val="00322C8F"/>
    <w:rsid w:val="00323170"/>
    <w:rsid w:val="00323385"/>
    <w:rsid w:val="0032363D"/>
    <w:rsid w:val="00323D1B"/>
    <w:rsid w:val="003241DB"/>
    <w:rsid w:val="0032613C"/>
    <w:rsid w:val="00327E39"/>
    <w:rsid w:val="003309FC"/>
    <w:rsid w:val="00330B70"/>
    <w:rsid w:val="003328B1"/>
    <w:rsid w:val="00332D0D"/>
    <w:rsid w:val="00333352"/>
    <w:rsid w:val="00334230"/>
    <w:rsid w:val="003342D5"/>
    <w:rsid w:val="0033483D"/>
    <w:rsid w:val="003366F7"/>
    <w:rsid w:val="0034036A"/>
    <w:rsid w:val="003403F2"/>
    <w:rsid w:val="0034042F"/>
    <w:rsid w:val="003418D9"/>
    <w:rsid w:val="00342405"/>
    <w:rsid w:val="00342868"/>
    <w:rsid w:val="00343C5C"/>
    <w:rsid w:val="00343C8F"/>
    <w:rsid w:val="00343CC0"/>
    <w:rsid w:val="00343D66"/>
    <w:rsid w:val="00346415"/>
    <w:rsid w:val="00347272"/>
    <w:rsid w:val="0034787E"/>
    <w:rsid w:val="00351DC2"/>
    <w:rsid w:val="003520C4"/>
    <w:rsid w:val="0035594E"/>
    <w:rsid w:val="00355C3F"/>
    <w:rsid w:val="0035600C"/>
    <w:rsid w:val="00357149"/>
    <w:rsid w:val="00360444"/>
    <w:rsid w:val="00360664"/>
    <w:rsid w:val="0036071C"/>
    <w:rsid w:val="0036187B"/>
    <w:rsid w:val="00361B61"/>
    <w:rsid w:val="0036271E"/>
    <w:rsid w:val="0036309F"/>
    <w:rsid w:val="003639BC"/>
    <w:rsid w:val="00364524"/>
    <w:rsid w:val="003647A2"/>
    <w:rsid w:val="0036537C"/>
    <w:rsid w:val="00365DC0"/>
    <w:rsid w:val="0036750D"/>
    <w:rsid w:val="00367BCB"/>
    <w:rsid w:val="003712D7"/>
    <w:rsid w:val="003726A2"/>
    <w:rsid w:val="003728DA"/>
    <w:rsid w:val="003731DF"/>
    <w:rsid w:val="00373852"/>
    <w:rsid w:val="00375289"/>
    <w:rsid w:val="0037631C"/>
    <w:rsid w:val="003775ED"/>
    <w:rsid w:val="00377A39"/>
    <w:rsid w:val="00377F82"/>
    <w:rsid w:val="00380ED4"/>
    <w:rsid w:val="00381127"/>
    <w:rsid w:val="00382982"/>
    <w:rsid w:val="0038308C"/>
    <w:rsid w:val="00383AE2"/>
    <w:rsid w:val="00383C2A"/>
    <w:rsid w:val="00390130"/>
    <w:rsid w:val="003902CD"/>
    <w:rsid w:val="0039088D"/>
    <w:rsid w:val="003911C0"/>
    <w:rsid w:val="00392B87"/>
    <w:rsid w:val="00392C82"/>
    <w:rsid w:val="00393D0F"/>
    <w:rsid w:val="0039440D"/>
    <w:rsid w:val="003947C4"/>
    <w:rsid w:val="00394A4D"/>
    <w:rsid w:val="00396A63"/>
    <w:rsid w:val="003A1581"/>
    <w:rsid w:val="003A1EDE"/>
    <w:rsid w:val="003A2009"/>
    <w:rsid w:val="003A3FBD"/>
    <w:rsid w:val="003A4AD8"/>
    <w:rsid w:val="003A5D33"/>
    <w:rsid w:val="003A5E31"/>
    <w:rsid w:val="003A5F6D"/>
    <w:rsid w:val="003A79AD"/>
    <w:rsid w:val="003B0D9D"/>
    <w:rsid w:val="003B1076"/>
    <w:rsid w:val="003B10D9"/>
    <w:rsid w:val="003B1B93"/>
    <w:rsid w:val="003B1EB8"/>
    <w:rsid w:val="003B1F17"/>
    <w:rsid w:val="003B2404"/>
    <w:rsid w:val="003B784A"/>
    <w:rsid w:val="003C00C5"/>
    <w:rsid w:val="003C0C85"/>
    <w:rsid w:val="003C2231"/>
    <w:rsid w:val="003C4F53"/>
    <w:rsid w:val="003C5DEF"/>
    <w:rsid w:val="003C7159"/>
    <w:rsid w:val="003C71B0"/>
    <w:rsid w:val="003C7CAD"/>
    <w:rsid w:val="003D0C3E"/>
    <w:rsid w:val="003D1751"/>
    <w:rsid w:val="003D18FE"/>
    <w:rsid w:val="003D1DEC"/>
    <w:rsid w:val="003D1E08"/>
    <w:rsid w:val="003D2251"/>
    <w:rsid w:val="003D2CF1"/>
    <w:rsid w:val="003D3284"/>
    <w:rsid w:val="003D42B7"/>
    <w:rsid w:val="003D5EFE"/>
    <w:rsid w:val="003D66B4"/>
    <w:rsid w:val="003D7F05"/>
    <w:rsid w:val="003E115E"/>
    <w:rsid w:val="003E3416"/>
    <w:rsid w:val="003E3793"/>
    <w:rsid w:val="003E4A1F"/>
    <w:rsid w:val="003E572F"/>
    <w:rsid w:val="003E6175"/>
    <w:rsid w:val="003E63E2"/>
    <w:rsid w:val="003E6E74"/>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34C"/>
    <w:rsid w:val="0041053D"/>
    <w:rsid w:val="00411886"/>
    <w:rsid w:val="00412227"/>
    <w:rsid w:val="00412620"/>
    <w:rsid w:val="00412E90"/>
    <w:rsid w:val="0041422D"/>
    <w:rsid w:val="0041487B"/>
    <w:rsid w:val="004148AF"/>
    <w:rsid w:val="0041585F"/>
    <w:rsid w:val="00415E88"/>
    <w:rsid w:val="0041656E"/>
    <w:rsid w:val="0041703E"/>
    <w:rsid w:val="00420065"/>
    <w:rsid w:val="00420460"/>
    <w:rsid w:val="00420BC8"/>
    <w:rsid w:val="00421FF9"/>
    <w:rsid w:val="0042358E"/>
    <w:rsid w:val="00423FF8"/>
    <w:rsid w:val="00424B4E"/>
    <w:rsid w:val="004252D0"/>
    <w:rsid w:val="00425E71"/>
    <w:rsid w:val="004266E1"/>
    <w:rsid w:val="00427481"/>
    <w:rsid w:val="0042774B"/>
    <w:rsid w:val="0043004F"/>
    <w:rsid w:val="0043023B"/>
    <w:rsid w:val="004316E5"/>
    <w:rsid w:val="00431C97"/>
    <w:rsid w:val="00435253"/>
    <w:rsid w:val="0043635C"/>
    <w:rsid w:val="00440A2F"/>
    <w:rsid w:val="0044105E"/>
    <w:rsid w:val="00441B57"/>
    <w:rsid w:val="00442C66"/>
    <w:rsid w:val="0044343F"/>
    <w:rsid w:val="004435DC"/>
    <w:rsid w:val="00443E98"/>
    <w:rsid w:val="00446099"/>
    <w:rsid w:val="00446A97"/>
    <w:rsid w:val="00447E95"/>
    <w:rsid w:val="0045337B"/>
    <w:rsid w:val="004539C2"/>
    <w:rsid w:val="00455519"/>
    <w:rsid w:val="004557B4"/>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A50"/>
    <w:rsid w:val="00476D12"/>
    <w:rsid w:val="00476EAD"/>
    <w:rsid w:val="00477F8B"/>
    <w:rsid w:val="0048005E"/>
    <w:rsid w:val="004808CA"/>
    <w:rsid w:val="00480ACD"/>
    <w:rsid w:val="00481ACC"/>
    <w:rsid w:val="00482BA1"/>
    <w:rsid w:val="00485CA6"/>
    <w:rsid w:val="00490832"/>
    <w:rsid w:val="0049188B"/>
    <w:rsid w:val="00493EE7"/>
    <w:rsid w:val="0049426E"/>
    <w:rsid w:val="00494320"/>
    <w:rsid w:val="00495EDE"/>
    <w:rsid w:val="0049751E"/>
    <w:rsid w:val="004A0947"/>
    <w:rsid w:val="004A0CDC"/>
    <w:rsid w:val="004A37D4"/>
    <w:rsid w:val="004A3E5C"/>
    <w:rsid w:val="004A6C64"/>
    <w:rsid w:val="004B084C"/>
    <w:rsid w:val="004B2CCE"/>
    <w:rsid w:val="004B4BA7"/>
    <w:rsid w:val="004B568B"/>
    <w:rsid w:val="004B646C"/>
    <w:rsid w:val="004C0FA1"/>
    <w:rsid w:val="004C10F6"/>
    <w:rsid w:val="004C1468"/>
    <w:rsid w:val="004C15BF"/>
    <w:rsid w:val="004C1BBD"/>
    <w:rsid w:val="004C1C77"/>
    <w:rsid w:val="004C1D58"/>
    <w:rsid w:val="004C4623"/>
    <w:rsid w:val="004C544F"/>
    <w:rsid w:val="004C5DBA"/>
    <w:rsid w:val="004D02CC"/>
    <w:rsid w:val="004D1827"/>
    <w:rsid w:val="004D2FC8"/>
    <w:rsid w:val="004D3CE9"/>
    <w:rsid w:val="004D7D0A"/>
    <w:rsid w:val="004E01E8"/>
    <w:rsid w:val="004E0F74"/>
    <w:rsid w:val="004E1741"/>
    <w:rsid w:val="004E1837"/>
    <w:rsid w:val="004E1C76"/>
    <w:rsid w:val="004E21BD"/>
    <w:rsid w:val="004E2D09"/>
    <w:rsid w:val="004E3D22"/>
    <w:rsid w:val="004E4E0E"/>
    <w:rsid w:val="004E6E56"/>
    <w:rsid w:val="004F660A"/>
    <w:rsid w:val="004F6A59"/>
    <w:rsid w:val="004F7821"/>
    <w:rsid w:val="00501ADD"/>
    <w:rsid w:val="00501F98"/>
    <w:rsid w:val="00502F95"/>
    <w:rsid w:val="005033D9"/>
    <w:rsid w:val="0050669A"/>
    <w:rsid w:val="0051094F"/>
    <w:rsid w:val="005109A4"/>
    <w:rsid w:val="0051133C"/>
    <w:rsid w:val="00513E07"/>
    <w:rsid w:val="005157CF"/>
    <w:rsid w:val="005177C7"/>
    <w:rsid w:val="00517B55"/>
    <w:rsid w:val="0052090A"/>
    <w:rsid w:val="00522A13"/>
    <w:rsid w:val="00522ECB"/>
    <w:rsid w:val="00523152"/>
    <w:rsid w:val="005242FA"/>
    <w:rsid w:val="00526F1A"/>
    <w:rsid w:val="00527842"/>
    <w:rsid w:val="00527972"/>
    <w:rsid w:val="00530E97"/>
    <w:rsid w:val="0053228F"/>
    <w:rsid w:val="005329E6"/>
    <w:rsid w:val="00534CDF"/>
    <w:rsid w:val="00535C90"/>
    <w:rsid w:val="0053645F"/>
    <w:rsid w:val="00537082"/>
    <w:rsid w:val="005374D2"/>
    <w:rsid w:val="00543176"/>
    <w:rsid w:val="00543F10"/>
    <w:rsid w:val="00545D7F"/>
    <w:rsid w:val="00547286"/>
    <w:rsid w:val="00550EDF"/>
    <w:rsid w:val="00552813"/>
    <w:rsid w:val="0055744B"/>
    <w:rsid w:val="00557E03"/>
    <w:rsid w:val="005603E2"/>
    <w:rsid w:val="00560A60"/>
    <w:rsid w:val="00560F8A"/>
    <w:rsid w:val="00563BB3"/>
    <w:rsid w:val="00564B41"/>
    <w:rsid w:val="00564F81"/>
    <w:rsid w:val="00565C72"/>
    <w:rsid w:val="005660D2"/>
    <w:rsid w:val="005663D7"/>
    <w:rsid w:val="005672EC"/>
    <w:rsid w:val="005679B1"/>
    <w:rsid w:val="00567F2E"/>
    <w:rsid w:val="005719AE"/>
    <w:rsid w:val="00571D49"/>
    <w:rsid w:val="00572B6B"/>
    <w:rsid w:val="00573807"/>
    <w:rsid w:val="005744B3"/>
    <w:rsid w:val="005744CD"/>
    <w:rsid w:val="0057457B"/>
    <w:rsid w:val="00574CE8"/>
    <w:rsid w:val="00575822"/>
    <w:rsid w:val="00576195"/>
    <w:rsid w:val="00576A78"/>
    <w:rsid w:val="005772AB"/>
    <w:rsid w:val="00580BF1"/>
    <w:rsid w:val="0058238B"/>
    <w:rsid w:val="00582AD6"/>
    <w:rsid w:val="00583F2E"/>
    <w:rsid w:val="0058599C"/>
    <w:rsid w:val="005859C3"/>
    <w:rsid w:val="00586BAA"/>
    <w:rsid w:val="005901B9"/>
    <w:rsid w:val="00591113"/>
    <w:rsid w:val="00592331"/>
    <w:rsid w:val="00592BAE"/>
    <w:rsid w:val="005938E9"/>
    <w:rsid w:val="0059437C"/>
    <w:rsid w:val="00594573"/>
    <w:rsid w:val="00595311"/>
    <w:rsid w:val="00595592"/>
    <w:rsid w:val="005977B4"/>
    <w:rsid w:val="00597A38"/>
    <w:rsid w:val="005A0390"/>
    <w:rsid w:val="005A124A"/>
    <w:rsid w:val="005A2D04"/>
    <w:rsid w:val="005A3090"/>
    <w:rsid w:val="005A527E"/>
    <w:rsid w:val="005A5766"/>
    <w:rsid w:val="005A760E"/>
    <w:rsid w:val="005B161B"/>
    <w:rsid w:val="005B1E63"/>
    <w:rsid w:val="005B219D"/>
    <w:rsid w:val="005B275A"/>
    <w:rsid w:val="005B2E3A"/>
    <w:rsid w:val="005B36C9"/>
    <w:rsid w:val="005B44B2"/>
    <w:rsid w:val="005C11CC"/>
    <w:rsid w:val="005C13A8"/>
    <w:rsid w:val="005C3160"/>
    <w:rsid w:val="005C32A4"/>
    <w:rsid w:val="005C4176"/>
    <w:rsid w:val="005C5780"/>
    <w:rsid w:val="005C6A5C"/>
    <w:rsid w:val="005C76F6"/>
    <w:rsid w:val="005D02C5"/>
    <w:rsid w:val="005D2904"/>
    <w:rsid w:val="005D2D8C"/>
    <w:rsid w:val="005D455D"/>
    <w:rsid w:val="005D4E80"/>
    <w:rsid w:val="005D5053"/>
    <w:rsid w:val="005D5555"/>
    <w:rsid w:val="005D5880"/>
    <w:rsid w:val="005D5BD0"/>
    <w:rsid w:val="005D6D75"/>
    <w:rsid w:val="005D7A1A"/>
    <w:rsid w:val="005D7F7C"/>
    <w:rsid w:val="005E1B77"/>
    <w:rsid w:val="005E2399"/>
    <w:rsid w:val="005E2C35"/>
    <w:rsid w:val="005E3159"/>
    <w:rsid w:val="005E315E"/>
    <w:rsid w:val="005E411F"/>
    <w:rsid w:val="005E5220"/>
    <w:rsid w:val="005E5733"/>
    <w:rsid w:val="005E649A"/>
    <w:rsid w:val="005F1975"/>
    <w:rsid w:val="005F4552"/>
    <w:rsid w:val="005F47F9"/>
    <w:rsid w:val="005F4E51"/>
    <w:rsid w:val="005F5FE5"/>
    <w:rsid w:val="00600464"/>
    <w:rsid w:val="00600704"/>
    <w:rsid w:val="0060115E"/>
    <w:rsid w:val="006037CA"/>
    <w:rsid w:val="00606208"/>
    <w:rsid w:val="00610868"/>
    <w:rsid w:val="00610A4D"/>
    <w:rsid w:val="00611565"/>
    <w:rsid w:val="00613820"/>
    <w:rsid w:val="00613D23"/>
    <w:rsid w:val="00613D89"/>
    <w:rsid w:val="006159AE"/>
    <w:rsid w:val="00616B21"/>
    <w:rsid w:val="00616EFC"/>
    <w:rsid w:val="00616F75"/>
    <w:rsid w:val="006174A5"/>
    <w:rsid w:val="00617D1B"/>
    <w:rsid w:val="00622D7C"/>
    <w:rsid w:val="006233CE"/>
    <w:rsid w:val="00624502"/>
    <w:rsid w:val="006252B4"/>
    <w:rsid w:val="006257ED"/>
    <w:rsid w:val="00625BEF"/>
    <w:rsid w:val="00625FA1"/>
    <w:rsid w:val="0062773C"/>
    <w:rsid w:val="00631921"/>
    <w:rsid w:val="006321F5"/>
    <w:rsid w:val="006328FB"/>
    <w:rsid w:val="00634D5C"/>
    <w:rsid w:val="00634FA4"/>
    <w:rsid w:val="0063583F"/>
    <w:rsid w:val="00636134"/>
    <w:rsid w:val="00637FCF"/>
    <w:rsid w:val="00643D00"/>
    <w:rsid w:val="00645719"/>
    <w:rsid w:val="00645AA7"/>
    <w:rsid w:val="00646114"/>
    <w:rsid w:val="0064689D"/>
    <w:rsid w:val="00646AB4"/>
    <w:rsid w:val="00647A9F"/>
    <w:rsid w:val="00652875"/>
    <w:rsid w:val="00654F9A"/>
    <w:rsid w:val="00655278"/>
    <w:rsid w:val="00655639"/>
    <w:rsid w:val="006558B4"/>
    <w:rsid w:val="006565CD"/>
    <w:rsid w:val="00656B15"/>
    <w:rsid w:val="00660ADB"/>
    <w:rsid w:val="0066261D"/>
    <w:rsid w:val="00662B7E"/>
    <w:rsid w:val="006632E7"/>
    <w:rsid w:val="00664561"/>
    <w:rsid w:val="0066487C"/>
    <w:rsid w:val="00665DDB"/>
    <w:rsid w:val="00667461"/>
    <w:rsid w:val="00670224"/>
    <w:rsid w:val="00670950"/>
    <w:rsid w:val="00670BB9"/>
    <w:rsid w:val="00672AE7"/>
    <w:rsid w:val="006733F2"/>
    <w:rsid w:val="0067624F"/>
    <w:rsid w:val="00676A97"/>
    <w:rsid w:val="00676CA2"/>
    <w:rsid w:val="0068065A"/>
    <w:rsid w:val="00680D5A"/>
    <w:rsid w:val="00682247"/>
    <w:rsid w:val="00682639"/>
    <w:rsid w:val="00685031"/>
    <w:rsid w:val="00686283"/>
    <w:rsid w:val="00686542"/>
    <w:rsid w:val="0068746B"/>
    <w:rsid w:val="0069028E"/>
    <w:rsid w:val="00690CF7"/>
    <w:rsid w:val="00691489"/>
    <w:rsid w:val="00691E3E"/>
    <w:rsid w:val="00692527"/>
    <w:rsid w:val="00696B13"/>
    <w:rsid w:val="006A0774"/>
    <w:rsid w:val="006A17C4"/>
    <w:rsid w:val="006A3854"/>
    <w:rsid w:val="006A4530"/>
    <w:rsid w:val="006A5B4A"/>
    <w:rsid w:val="006A669A"/>
    <w:rsid w:val="006A69BD"/>
    <w:rsid w:val="006A7420"/>
    <w:rsid w:val="006A7720"/>
    <w:rsid w:val="006B14DF"/>
    <w:rsid w:val="006B18E5"/>
    <w:rsid w:val="006B216B"/>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4803"/>
    <w:rsid w:val="006C502F"/>
    <w:rsid w:val="006C57DA"/>
    <w:rsid w:val="006D2DF8"/>
    <w:rsid w:val="006D33FE"/>
    <w:rsid w:val="006D37AC"/>
    <w:rsid w:val="006D5D4A"/>
    <w:rsid w:val="006D6656"/>
    <w:rsid w:val="006D7639"/>
    <w:rsid w:val="006D7C21"/>
    <w:rsid w:val="006E007A"/>
    <w:rsid w:val="006E2C4D"/>
    <w:rsid w:val="006E2EF9"/>
    <w:rsid w:val="006E373B"/>
    <w:rsid w:val="006E3DE2"/>
    <w:rsid w:val="006E3FE9"/>
    <w:rsid w:val="006E4E45"/>
    <w:rsid w:val="006E54D1"/>
    <w:rsid w:val="006E5978"/>
    <w:rsid w:val="006E6594"/>
    <w:rsid w:val="006E69D5"/>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4C5"/>
    <w:rsid w:val="0072793D"/>
    <w:rsid w:val="007300A1"/>
    <w:rsid w:val="00730E6C"/>
    <w:rsid w:val="00731A2B"/>
    <w:rsid w:val="00732E6F"/>
    <w:rsid w:val="007337BB"/>
    <w:rsid w:val="00733F15"/>
    <w:rsid w:val="007341DE"/>
    <w:rsid w:val="00734547"/>
    <w:rsid w:val="00735D56"/>
    <w:rsid w:val="00736670"/>
    <w:rsid w:val="00740DF4"/>
    <w:rsid w:val="00741523"/>
    <w:rsid w:val="00744742"/>
    <w:rsid w:val="0074650D"/>
    <w:rsid w:val="00746A64"/>
    <w:rsid w:val="0074728F"/>
    <w:rsid w:val="007473C8"/>
    <w:rsid w:val="007500DE"/>
    <w:rsid w:val="00750AA3"/>
    <w:rsid w:val="00751395"/>
    <w:rsid w:val="00752256"/>
    <w:rsid w:val="007523EC"/>
    <w:rsid w:val="00753EB1"/>
    <w:rsid w:val="00753FA7"/>
    <w:rsid w:val="0075415B"/>
    <w:rsid w:val="00755238"/>
    <w:rsid w:val="00755F6D"/>
    <w:rsid w:val="00756A90"/>
    <w:rsid w:val="0075753E"/>
    <w:rsid w:val="00760795"/>
    <w:rsid w:val="00761340"/>
    <w:rsid w:val="007616B3"/>
    <w:rsid w:val="007632EB"/>
    <w:rsid w:val="007642BF"/>
    <w:rsid w:val="00764741"/>
    <w:rsid w:val="0076651F"/>
    <w:rsid w:val="00766B03"/>
    <w:rsid w:val="00766FA2"/>
    <w:rsid w:val="007677A5"/>
    <w:rsid w:val="00767BBA"/>
    <w:rsid w:val="0077088F"/>
    <w:rsid w:val="00772B7B"/>
    <w:rsid w:val="00775AB6"/>
    <w:rsid w:val="007805E7"/>
    <w:rsid w:val="00780F38"/>
    <w:rsid w:val="007812DB"/>
    <w:rsid w:val="00781DA9"/>
    <w:rsid w:val="00782BF6"/>
    <w:rsid w:val="00782F7B"/>
    <w:rsid w:val="007831F2"/>
    <w:rsid w:val="0078341D"/>
    <w:rsid w:val="0078484B"/>
    <w:rsid w:val="00784A35"/>
    <w:rsid w:val="00786375"/>
    <w:rsid w:val="00786E99"/>
    <w:rsid w:val="00787464"/>
    <w:rsid w:val="0078754E"/>
    <w:rsid w:val="007901A0"/>
    <w:rsid w:val="00790415"/>
    <w:rsid w:val="0079141C"/>
    <w:rsid w:val="00791728"/>
    <w:rsid w:val="0079258A"/>
    <w:rsid w:val="00794896"/>
    <w:rsid w:val="00794D86"/>
    <w:rsid w:val="00795670"/>
    <w:rsid w:val="0079593B"/>
    <w:rsid w:val="00795956"/>
    <w:rsid w:val="00797683"/>
    <w:rsid w:val="007A0A5F"/>
    <w:rsid w:val="007A1688"/>
    <w:rsid w:val="007A2942"/>
    <w:rsid w:val="007A50CA"/>
    <w:rsid w:val="007A5D31"/>
    <w:rsid w:val="007A7B3D"/>
    <w:rsid w:val="007B0EC5"/>
    <w:rsid w:val="007B2CFD"/>
    <w:rsid w:val="007B4301"/>
    <w:rsid w:val="007B4BBF"/>
    <w:rsid w:val="007B66E4"/>
    <w:rsid w:val="007B6A25"/>
    <w:rsid w:val="007C4681"/>
    <w:rsid w:val="007C4A95"/>
    <w:rsid w:val="007C562E"/>
    <w:rsid w:val="007C6477"/>
    <w:rsid w:val="007C6701"/>
    <w:rsid w:val="007C770C"/>
    <w:rsid w:val="007D0959"/>
    <w:rsid w:val="007D11DE"/>
    <w:rsid w:val="007D2CE3"/>
    <w:rsid w:val="007D2FB2"/>
    <w:rsid w:val="007D3F46"/>
    <w:rsid w:val="007D6958"/>
    <w:rsid w:val="007D6CA7"/>
    <w:rsid w:val="007E0D8C"/>
    <w:rsid w:val="007E1287"/>
    <w:rsid w:val="007E153C"/>
    <w:rsid w:val="007E262F"/>
    <w:rsid w:val="007E400E"/>
    <w:rsid w:val="007E41F6"/>
    <w:rsid w:val="007E4FEF"/>
    <w:rsid w:val="007E541B"/>
    <w:rsid w:val="007E72F2"/>
    <w:rsid w:val="007E7E1B"/>
    <w:rsid w:val="007E7E43"/>
    <w:rsid w:val="007F1261"/>
    <w:rsid w:val="007F1C47"/>
    <w:rsid w:val="007F2635"/>
    <w:rsid w:val="007F5739"/>
    <w:rsid w:val="007F5F16"/>
    <w:rsid w:val="007F64DD"/>
    <w:rsid w:val="007F7CC3"/>
    <w:rsid w:val="008009E7"/>
    <w:rsid w:val="00803C2B"/>
    <w:rsid w:val="00804B0E"/>
    <w:rsid w:val="00805239"/>
    <w:rsid w:val="00805909"/>
    <w:rsid w:val="00805F10"/>
    <w:rsid w:val="00806BA4"/>
    <w:rsid w:val="008107B5"/>
    <w:rsid w:val="008108EE"/>
    <w:rsid w:val="00810901"/>
    <w:rsid w:val="00810950"/>
    <w:rsid w:val="008128FD"/>
    <w:rsid w:val="0081332C"/>
    <w:rsid w:val="008141D9"/>
    <w:rsid w:val="00814659"/>
    <w:rsid w:val="00814A41"/>
    <w:rsid w:val="0081555D"/>
    <w:rsid w:val="008156F9"/>
    <w:rsid w:val="00815C98"/>
    <w:rsid w:val="00816FD9"/>
    <w:rsid w:val="00817396"/>
    <w:rsid w:val="00817DF3"/>
    <w:rsid w:val="0082211A"/>
    <w:rsid w:val="008221A7"/>
    <w:rsid w:val="00823762"/>
    <w:rsid w:val="00824C73"/>
    <w:rsid w:val="00825476"/>
    <w:rsid w:val="008268D9"/>
    <w:rsid w:val="00827524"/>
    <w:rsid w:val="00827599"/>
    <w:rsid w:val="0082775A"/>
    <w:rsid w:val="00830BB8"/>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471F8"/>
    <w:rsid w:val="0085100C"/>
    <w:rsid w:val="008510E7"/>
    <w:rsid w:val="0085151E"/>
    <w:rsid w:val="00852AB9"/>
    <w:rsid w:val="00853FBF"/>
    <w:rsid w:val="0085430E"/>
    <w:rsid w:val="008550A9"/>
    <w:rsid w:val="00856281"/>
    <w:rsid w:val="00856BF4"/>
    <w:rsid w:val="00856E67"/>
    <w:rsid w:val="00860A43"/>
    <w:rsid w:val="008614F7"/>
    <w:rsid w:val="00861986"/>
    <w:rsid w:val="00862644"/>
    <w:rsid w:val="0086420F"/>
    <w:rsid w:val="00864600"/>
    <w:rsid w:val="00864DE0"/>
    <w:rsid w:val="00865CD9"/>
    <w:rsid w:val="00866E51"/>
    <w:rsid w:val="0087108C"/>
    <w:rsid w:val="0087207E"/>
    <w:rsid w:val="00872CBB"/>
    <w:rsid w:val="00872F15"/>
    <w:rsid w:val="008733DC"/>
    <w:rsid w:val="008737C4"/>
    <w:rsid w:val="008741D0"/>
    <w:rsid w:val="00875466"/>
    <w:rsid w:val="0087562C"/>
    <w:rsid w:val="008757DC"/>
    <w:rsid w:val="008757FD"/>
    <w:rsid w:val="00877062"/>
    <w:rsid w:val="00882576"/>
    <w:rsid w:val="00882DB7"/>
    <w:rsid w:val="00884D7C"/>
    <w:rsid w:val="00886A7B"/>
    <w:rsid w:val="00886E21"/>
    <w:rsid w:val="00887342"/>
    <w:rsid w:val="008875B0"/>
    <w:rsid w:val="00890B23"/>
    <w:rsid w:val="008917F9"/>
    <w:rsid w:val="00892BBD"/>
    <w:rsid w:val="008939BC"/>
    <w:rsid w:val="00893B99"/>
    <w:rsid w:val="008944BE"/>
    <w:rsid w:val="0089566A"/>
    <w:rsid w:val="00897B68"/>
    <w:rsid w:val="00897DE8"/>
    <w:rsid w:val="008A1C56"/>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5F2A"/>
    <w:rsid w:val="008C6439"/>
    <w:rsid w:val="008C6DB1"/>
    <w:rsid w:val="008C715E"/>
    <w:rsid w:val="008C74C7"/>
    <w:rsid w:val="008D0EBE"/>
    <w:rsid w:val="008D1DBC"/>
    <w:rsid w:val="008D27E2"/>
    <w:rsid w:val="008D32D1"/>
    <w:rsid w:val="008D3A74"/>
    <w:rsid w:val="008D3A99"/>
    <w:rsid w:val="008D3FA6"/>
    <w:rsid w:val="008D581D"/>
    <w:rsid w:val="008D5B7C"/>
    <w:rsid w:val="008D7378"/>
    <w:rsid w:val="008E0609"/>
    <w:rsid w:val="008E1788"/>
    <w:rsid w:val="008E2C0C"/>
    <w:rsid w:val="008E488F"/>
    <w:rsid w:val="008E4CF3"/>
    <w:rsid w:val="008E5027"/>
    <w:rsid w:val="008E64E8"/>
    <w:rsid w:val="008E6FFD"/>
    <w:rsid w:val="008E70F5"/>
    <w:rsid w:val="008F0733"/>
    <w:rsid w:val="008F1BE9"/>
    <w:rsid w:val="008F1E37"/>
    <w:rsid w:val="008F2291"/>
    <w:rsid w:val="008F3A52"/>
    <w:rsid w:val="008F4438"/>
    <w:rsid w:val="008F4B2E"/>
    <w:rsid w:val="008F4D1A"/>
    <w:rsid w:val="008F70A7"/>
    <w:rsid w:val="008F775E"/>
    <w:rsid w:val="00900246"/>
    <w:rsid w:val="00900288"/>
    <w:rsid w:val="00900FA6"/>
    <w:rsid w:val="0090253C"/>
    <w:rsid w:val="00902F73"/>
    <w:rsid w:val="00904697"/>
    <w:rsid w:val="00905DB0"/>
    <w:rsid w:val="00906588"/>
    <w:rsid w:val="0090693A"/>
    <w:rsid w:val="00906982"/>
    <w:rsid w:val="00906DD5"/>
    <w:rsid w:val="00907A5D"/>
    <w:rsid w:val="009123B8"/>
    <w:rsid w:val="00914675"/>
    <w:rsid w:val="00916410"/>
    <w:rsid w:val="00917D5C"/>
    <w:rsid w:val="009207B8"/>
    <w:rsid w:val="009238D5"/>
    <w:rsid w:val="00923E63"/>
    <w:rsid w:val="00924E8F"/>
    <w:rsid w:val="00925588"/>
    <w:rsid w:val="0092642C"/>
    <w:rsid w:val="00926E92"/>
    <w:rsid w:val="009273A5"/>
    <w:rsid w:val="00927B07"/>
    <w:rsid w:val="00927C62"/>
    <w:rsid w:val="00930F09"/>
    <w:rsid w:val="00931CD7"/>
    <w:rsid w:val="009320B3"/>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723A"/>
    <w:rsid w:val="009576D4"/>
    <w:rsid w:val="009578CB"/>
    <w:rsid w:val="00957E9D"/>
    <w:rsid w:val="00960982"/>
    <w:rsid w:val="0096283F"/>
    <w:rsid w:val="00965FC1"/>
    <w:rsid w:val="00966E32"/>
    <w:rsid w:val="00966FDA"/>
    <w:rsid w:val="00967BC7"/>
    <w:rsid w:val="00971980"/>
    <w:rsid w:val="00971C14"/>
    <w:rsid w:val="00975487"/>
    <w:rsid w:val="00975589"/>
    <w:rsid w:val="00976DB3"/>
    <w:rsid w:val="00981F3F"/>
    <w:rsid w:val="0098463A"/>
    <w:rsid w:val="00985AEF"/>
    <w:rsid w:val="0098656A"/>
    <w:rsid w:val="00986CA1"/>
    <w:rsid w:val="0099002B"/>
    <w:rsid w:val="00990604"/>
    <w:rsid w:val="00992696"/>
    <w:rsid w:val="00992D54"/>
    <w:rsid w:val="00993151"/>
    <w:rsid w:val="00996C88"/>
    <w:rsid w:val="009975D7"/>
    <w:rsid w:val="009A44AB"/>
    <w:rsid w:val="009A4948"/>
    <w:rsid w:val="009A600F"/>
    <w:rsid w:val="009A66F8"/>
    <w:rsid w:val="009A7162"/>
    <w:rsid w:val="009B0BF2"/>
    <w:rsid w:val="009B18BE"/>
    <w:rsid w:val="009B254B"/>
    <w:rsid w:val="009B29B4"/>
    <w:rsid w:val="009B2A64"/>
    <w:rsid w:val="009B2EBE"/>
    <w:rsid w:val="009B3EB6"/>
    <w:rsid w:val="009B47B3"/>
    <w:rsid w:val="009B54D4"/>
    <w:rsid w:val="009C029D"/>
    <w:rsid w:val="009C04DA"/>
    <w:rsid w:val="009C200B"/>
    <w:rsid w:val="009C35DE"/>
    <w:rsid w:val="009C3645"/>
    <w:rsid w:val="009C37FA"/>
    <w:rsid w:val="009C40EB"/>
    <w:rsid w:val="009C4F6D"/>
    <w:rsid w:val="009C52D0"/>
    <w:rsid w:val="009C655D"/>
    <w:rsid w:val="009C6807"/>
    <w:rsid w:val="009C6B39"/>
    <w:rsid w:val="009C6F60"/>
    <w:rsid w:val="009C71F3"/>
    <w:rsid w:val="009D090A"/>
    <w:rsid w:val="009D17D8"/>
    <w:rsid w:val="009D206B"/>
    <w:rsid w:val="009D2368"/>
    <w:rsid w:val="009D2830"/>
    <w:rsid w:val="009D3A3E"/>
    <w:rsid w:val="009D40A5"/>
    <w:rsid w:val="009D4188"/>
    <w:rsid w:val="009D494F"/>
    <w:rsid w:val="009D4D1F"/>
    <w:rsid w:val="009D6372"/>
    <w:rsid w:val="009D6901"/>
    <w:rsid w:val="009D7106"/>
    <w:rsid w:val="009D7343"/>
    <w:rsid w:val="009E2137"/>
    <w:rsid w:val="009E3394"/>
    <w:rsid w:val="009E36B0"/>
    <w:rsid w:val="009E3D9C"/>
    <w:rsid w:val="009E43CF"/>
    <w:rsid w:val="009E58B0"/>
    <w:rsid w:val="009E5ECB"/>
    <w:rsid w:val="009E7230"/>
    <w:rsid w:val="009E72C9"/>
    <w:rsid w:val="009F24E7"/>
    <w:rsid w:val="009F3C62"/>
    <w:rsid w:val="009F4198"/>
    <w:rsid w:val="009F5735"/>
    <w:rsid w:val="009F6B8A"/>
    <w:rsid w:val="009F7334"/>
    <w:rsid w:val="00A0059D"/>
    <w:rsid w:val="00A02BDB"/>
    <w:rsid w:val="00A02DF9"/>
    <w:rsid w:val="00A02F28"/>
    <w:rsid w:val="00A05BEC"/>
    <w:rsid w:val="00A06806"/>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213"/>
    <w:rsid w:val="00A3284C"/>
    <w:rsid w:val="00A328AB"/>
    <w:rsid w:val="00A32AEA"/>
    <w:rsid w:val="00A32C02"/>
    <w:rsid w:val="00A3386A"/>
    <w:rsid w:val="00A34A9E"/>
    <w:rsid w:val="00A3626A"/>
    <w:rsid w:val="00A40A7B"/>
    <w:rsid w:val="00A41104"/>
    <w:rsid w:val="00A415C1"/>
    <w:rsid w:val="00A420BC"/>
    <w:rsid w:val="00A46576"/>
    <w:rsid w:val="00A479AE"/>
    <w:rsid w:val="00A510C2"/>
    <w:rsid w:val="00A5112B"/>
    <w:rsid w:val="00A530B4"/>
    <w:rsid w:val="00A55D2D"/>
    <w:rsid w:val="00A561BF"/>
    <w:rsid w:val="00A56446"/>
    <w:rsid w:val="00A571DB"/>
    <w:rsid w:val="00A61627"/>
    <w:rsid w:val="00A637AC"/>
    <w:rsid w:val="00A648C5"/>
    <w:rsid w:val="00A654A3"/>
    <w:rsid w:val="00A66E84"/>
    <w:rsid w:val="00A67263"/>
    <w:rsid w:val="00A674E7"/>
    <w:rsid w:val="00A67F6D"/>
    <w:rsid w:val="00A701BD"/>
    <w:rsid w:val="00A711BC"/>
    <w:rsid w:val="00A7297F"/>
    <w:rsid w:val="00A72CD1"/>
    <w:rsid w:val="00A73011"/>
    <w:rsid w:val="00A737E8"/>
    <w:rsid w:val="00A73BFC"/>
    <w:rsid w:val="00A74440"/>
    <w:rsid w:val="00A74D1F"/>
    <w:rsid w:val="00A75F2B"/>
    <w:rsid w:val="00A816B8"/>
    <w:rsid w:val="00A829A7"/>
    <w:rsid w:val="00A82CEF"/>
    <w:rsid w:val="00A82FB2"/>
    <w:rsid w:val="00A846C9"/>
    <w:rsid w:val="00A86364"/>
    <w:rsid w:val="00A86EF5"/>
    <w:rsid w:val="00A90142"/>
    <w:rsid w:val="00A91C34"/>
    <w:rsid w:val="00A92239"/>
    <w:rsid w:val="00A93065"/>
    <w:rsid w:val="00A94F0F"/>
    <w:rsid w:val="00A97E6C"/>
    <w:rsid w:val="00AA21A5"/>
    <w:rsid w:val="00AA38A7"/>
    <w:rsid w:val="00AA40EB"/>
    <w:rsid w:val="00AA58C7"/>
    <w:rsid w:val="00AA5B6F"/>
    <w:rsid w:val="00AA5D4F"/>
    <w:rsid w:val="00AA6721"/>
    <w:rsid w:val="00AB026B"/>
    <w:rsid w:val="00AB0478"/>
    <w:rsid w:val="00AB0C79"/>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2D5"/>
    <w:rsid w:val="00AD1522"/>
    <w:rsid w:val="00AD1D80"/>
    <w:rsid w:val="00AD3032"/>
    <w:rsid w:val="00AD3DCA"/>
    <w:rsid w:val="00AD667C"/>
    <w:rsid w:val="00AD6AB3"/>
    <w:rsid w:val="00AD6BCE"/>
    <w:rsid w:val="00AE1B9C"/>
    <w:rsid w:val="00AE21E0"/>
    <w:rsid w:val="00AE744C"/>
    <w:rsid w:val="00AF063E"/>
    <w:rsid w:val="00AF0ED8"/>
    <w:rsid w:val="00AF1FD3"/>
    <w:rsid w:val="00AF2636"/>
    <w:rsid w:val="00AF29CF"/>
    <w:rsid w:val="00AF393D"/>
    <w:rsid w:val="00AF4C6E"/>
    <w:rsid w:val="00AF51EA"/>
    <w:rsid w:val="00AF6EFB"/>
    <w:rsid w:val="00AF7466"/>
    <w:rsid w:val="00AF7FD4"/>
    <w:rsid w:val="00B0103B"/>
    <w:rsid w:val="00B01BB2"/>
    <w:rsid w:val="00B03278"/>
    <w:rsid w:val="00B0418A"/>
    <w:rsid w:val="00B041DF"/>
    <w:rsid w:val="00B04A8D"/>
    <w:rsid w:val="00B064C1"/>
    <w:rsid w:val="00B068C6"/>
    <w:rsid w:val="00B070D1"/>
    <w:rsid w:val="00B076A8"/>
    <w:rsid w:val="00B10A91"/>
    <w:rsid w:val="00B14940"/>
    <w:rsid w:val="00B14A65"/>
    <w:rsid w:val="00B1639C"/>
    <w:rsid w:val="00B169C8"/>
    <w:rsid w:val="00B17C93"/>
    <w:rsid w:val="00B17EF8"/>
    <w:rsid w:val="00B20083"/>
    <w:rsid w:val="00B21493"/>
    <w:rsid w:val="00B21884"/>
    <w:rsid w:val="00B21D61"/>
    <w:rsid w:val="00B22278"/>
    <w:rsid w:val="00B22ED6"/>
    <w:rsid w:val="00B22FE2"/>
    <w:rsid w:val="00B23767"/>
    <w:rsid w:val="00B25BB8"/>
    <w:rsid w:val="00B26EBE"/>
    <w:rsid w:val="00B3060B"/>
    <w:rsid w:val="00B31FFB"/>
    <w:rsid w:val="00B32723"/>
    <w:rsid w:val="00B335CE"/>
    <w:rsid w:val="00B35434"/>
    <w:rsid w:val="00B358FC"/>
    <w:rsid w:val="00B375FB"/>
    <w:rsid w:val="00B40735"/>
    <w:rsid w:val="00B407D1"/>
    <w:rsid w:val="00B4097D"/>
    <w:rsid w:val="00B4235F"/>
    <w:rsid w:val="00B42BF5"/>
    <w:rsid w:val="00B4302C"/>
    <w:rsid w:val="00B43555"/>
    <w:rsid w:val="00B437A6"/>
    <w:rsid w:val="00B449D9"/>
    <w:rsid w:val="00B45971"/>
    <w:rsid w:val="00B45A56"/>
    <w:rsid w:val="00B47A3A"/>
    <w:rsid w:val="00B50356"/>
    <w:rsid w:val="00B5056A"/>
    <w:rsid w:val="00B50E60"/>
    <w:rsid w:val="00B51AB4"/>
    <w:rsid w:val="00B51E6F"/>
    <w:rsid w:val="00B51EC7"/>
    <w:rsid w:val="00B52535"/>
    <w:rsid w:val="00B527C8"/>
    <w:rsid w:val="00B52B69"/>
    <w:rsid w:val="00B53585"/>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4A5"/>
    <w:rsid w:val="00B8052D"/>
    <w:rsid w:val="00B83E47"/>
    <w:rsid w:val="00B8453B"/>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561"/>
    <w:rsid w:val="00BA59A6"/>
    <w:rsid w:val="00BA6BDD"/>
    <w:rsid w:val="00BA6F94"/>
    <w:rsid w:val="00BB038E"/>
    <w:rsid w:val="00BB067A"/>
    <w:rsid w:val="00BB0871"/>
    <w:rsid w:val="00BB262C"/>
    <w:rsid w:val="00BB3E33"/>
    <w:rsid w:val="00BB41C3"/>
    <w:rsid w:val="00BB4827"/>
    <w:rsid w:val="00BB4A8B"/>
    <w:rsid w:val="00BB516F"/>
    <w:rsid w:val="00BB5209"/>
    <w:rsid w:val="00BB63B1"/>
    <w:rsid w:val="00BB6865"/>
    <w:rsid w:val="00BB717A"/>
    <w:rsid w:val="00BB727A"/>
    <w:rsid w:val="00BB7F28"/>
    <w:rsid w:val="00BC0629"/>
    <w:rsid w:val="00BC0AE4"/>
    <w:rsid w:val="00BC46A7"/>
    <w:rsid w:val="00BC536E"/>
    <w:rsid w:val="00BC5821"/>
    <w:rsid w:val="00BC5F68"/>
    <w:rsid w:val="00BC7D62"/>
    <w:rsid w:val="00BD018B"/>
    <w:rsid w:val="00BD1814"/>
    <w:rsid w:val="00BD1D92"/>
    <w:rsid w:val="00BD3D1D"/>
    <w:rsid w:val="00BD400E"/>
    <w:rsid w:val="00BD4F74"/>
    <w:rsid w:val="00BD5E47"/>
    <w:rsid w:val="00BD7C26"/>
    <w:rsid w:val="00BE23AF"/>
    <w:rsid w:val="00BE2B8C"/>
    <w:rsid w:val="00BE35F1"/>
    <w:rsid w:val="00BE4EBB"/>
    <w:rsid w:val="00BE511F"/>
    <w:rsid w:val="00BE52B0"/>
    <w:rsid w:val="00BE6A9A"/>
    <w:rsid w:val="00BE767C"/>
    <w:rsid w:val="00BF04A2"/>
    <w:rsid w:val="00BF0BA9"/>
    <w:rsid w:val="00BF106F"/>
    <w:rsid w:val="00BF203A"/>
    <w:rsid w:val="00BF3210"/>
    <w:rsid w:val="00BF4044"/>
    <w:rsid w:val="00BF5C0D"/>
    <w:rsid w:val="00BF6A04"/>
    <w:rsid w:val="00C010FF"/>
    <w:rsid w:val="00C015A7"/>
    <w:rsid w:val="00C016AD"/>
    <w:rsid w:val="00C01C86"/>
    <w:rsid w:val="00C04731"/>
    <w:rsid w:val="00C05FB7"/>
    <w:rsid w:val="00C0682A"/>
    <w:rsid w:val="00C06D44"/>
    <w:rsid w:val="00C07117"/>
    <w:rsid w:val="00C072E0"/>
    <w:rsid w:val="00C10FE3"/>
    <w:rsid w:val="00C1156C"/>
    <w:rsid w:val="00C11AA1"/>
    <w:rsid w:val="00C12447"/>
    <w:rsid w:val="00C12EE1"/>
    <w:rsid w:val="00C14390"/>
    <w:rsid w:val="00C15C06"/>
    <w:rsid w:val="00C166E6"/>
    <w:rsid w:val="00C17660"/>
    <w:rsid w:val="00C17F9F"/>
    <w:rsid w:val="00C20AE5"/>
    <w:rsid w:val="00C20CE9"/>
    <w:rsid w:val="00C2152C"/>
    <w:rsid w:val="00C217B2"/>
    <w:rsid w:val="00C226FC"/>
    <w:rsid w:val="00C241A2"/>
    <w:rsid w:val="00C25BEE"/>
    <w:rsid w:val="00C25FE7"/>
    <w:rsid w:val="00C278EE"/>
    <w:rsid w:val="00C336CA"/>
    <w:rsid w:val="00C33EB1"/>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3CFA"/>
    <w:rsid w:val="00C54497"/>
    <w:rsid w:val="00C54A6C"/>
    <w:rsid w:val="00C56167"/>
    <w:rsid w:val="00C569B4"/>
    <w:rsid w:val="00C56FE7"/>
    <w:rsid w:val="00C57B4E"/>
    <w:rsid w:val="00C57DDA"/>
    <w:rsid w:val="00C60112"/>
    <w:rsid w:val="00C62808"/>
    <w:rsid w:val="00C62FAA"/>
    <w:rsid w:val="00C6305C"/>
    <w:rsid w:val="00C641BC"/>
    <w:rsid w:val="00C64BD4"/>
    <w:rsid w:val="00C65352"/>
    <w:rsid w:val="00C65823"/>
    <w:rsid w:val="00C6797F"/>
    <w:rsid w:val="00C67B48"/>
    <w:rsid w:val="00C67E28"/>
    <w:rsid w:val="00C70144"/>
    <w:rsid w:val="00C71623"/>
    <w:rsid w:val="00C7245A"/>
    <w:rsid w:val="00C72A8B"/>
    <w:rsid w:val="00C73BB9"/>
    <w:rsid w:val="00C73FA7"/>
    <w:rsid w:val="00C74066"/>
    <w:rsid w:val="00C74275"/>
    <w:rsid w:val="00C76360"/>
    <w:rsid w:val="00C764CF"/>
    <w:rsid w:val="00C76C60"/>
    <w:rsid w:val="00C77090"/>
    <w:rsid w:val="00C778CD"/>
    <w:rsid w:val="00C77C8D"/>
    <w:rsid w:val="00C818F9"/>
    <w:rsid w:val="00C824D1"/>
    <w:rsid w:val="00C84904"/>
    <w:rsid w:val="00C84BF7"/>
    <w:rsid w:val="00C8725B"/>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3DCF"/>
    <w:rsid w:val="00CB43D2"/>
    <w:rsid w:val="00CB5771"/>
    <w:rsid w:val="00CB6926"/>
    <w:rsid w:val="00CB7545"/>
    <w:rsid w:val="00CB7F84"/>
    <w:rsid w:val="00CC17BA"/>
    <w:rsid w:val="00CC6A23"/>
    <w:rsid w:val="00CD156E"/>
    <w:rsid w:val="00CD46AA"/>
    <w:rsid w:val="00CD47CA"/>
    <w:rsid w:val="00CD6271"/>
    <w:rsid w:val="00CD68BC"/>
    <w:rsid w:val="00CE018A"/>
    <w:rsid w:val="00CE1F73"/>
    <w:rsid w:val="00CE2022"/>
    <w:rsid w:val="00CE4F42"/>
    <w:rsid w:val="00CE527B"/>
    <w:rsid w:val="00CE63C5"/>
    <w:rsid w:val="00CE7762"/>
    <w:rsid w:val="00CF0260"/>
    <w:rsid w:val="00CF0D5C"/>
    <w:rsid w:val="00CF0DA5"/>
    <w:rsid w:val="00CF155E"/>
    <w:rsid w:val="00CF5D6D"/>
    <w:rsid w:val="00CF77A1"/>
    <w:rsid w:val="00D002B0"/>
    <w:rsid w:val="00D006F6"/>
    <w:rsid w:val="00D01A16"/>
    <w:rsid w:val="00D01CFF"/>
    <w:rsid w:val="00D01E88"/>
    <w:rsid w:val="00D020A5"/>
    <w:rsid w:val="00D02C80"/>
    <w:rsid w:val="00D031A5"/>
    <w:rsid w:val="00D04828"/>
    <w:rsid w:val="00D0642B"/>
    <w:rsid w:val="00D10B7F"/>
    <w:rsid w:val="00D13B58"/>
    <w:rsid w:val="00D14422"/>
    <w:rsid w:val="00D14E3F"/>
    <w:rsid w:val="00D14F34"/>
    <w:rsid w:val="00D14FBF"/>
    <w:rsid w:val="00D1676B"/>
    <w:rsid w:val="00D16F1A"/>
    <w:rsid w:val="00D16F7C"/>
    <w:rsid w:val="00D20052"/>
    <w:rsid w:val="00D20B49"/>
    <w:rsid w:val="00D21569"/>
    <w:rsid w:val="00D21736"/>
    <w:rsid w:val="00D2251E"/>
    <w:rsid w:val="00D22D7A"/>
    <w:rsid w:val="00D2348E"/>
    <w:rsid w:val="00D25218"/>
    <w:rsid w:val="00D25532"/>
    <w:rsid w:val="00D25764"/>
    <w:rsid w:val="00D276EF"/>
    <w:rsid w:val="00D310CB"/>
    <w:rsid w:val="00D317E7"/>
    <w:rsid w:val="00D32518"/>
    <w:rsid w:val="00D328E3"/>
    <w:rsid w:val="00D34C26"/>
    <w:rsid w:val="00D35263"/>
    <w:rsid w:val="00D3571F"/>
    <w:rsid w:val="00D35808"/>
    <w:rsid w:val="00D3600F"/>
    <w:rsid w:val="00D370B7"/>
    <w:rsid w:val="00D409EB"/>
    <w:rsid w:val="00D42788"/>
    <w:rsid w:val="00D42F0F"/>
    <w:rsid w:val="00D4375F"/>
    <w:rsid w:val="00D44F9C"/>
    <w:rsid w:val="00D4640F"/>
    <w:rsid w:val="00D51A68"/>
    <w:rsid w:val="00D51BE4"/>
    <w:rsid w:val="00D52B8E"/>
    <w:rsid w:val="00D52E1F"/>
    <w:rsid w:val="00D52FD3"/>
    <w:rsid w:val="00D54CE2"/>
    <w:rsid w:val="00D5580F"/>
    <w:rsid w:val="00D55957"/>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35E1"/>
    <w:rsid w:val="00D73A72"/>
    <w:rsid w:val="00D74A50"/>
    <w:rsid w:val="00D80074"/>
    <w:rsid w:val="00D81560"/>
    <w:rsid w:val="00D81D1E"/>
    <w:rsid w:val="00D81F0A"/>
    <w:rsid w:val="00D82496"/>
    <w:rsid w:val="00D82CD8"/>
    <w:rsid w:val="00D83770"/>
    <w:rsid w:val="00D849BC"/>
    <w:rsid w:val="00D92973"/>
    <w:rsid w:val="00D945A2"/>
    <w:rsid w:val="00D94A5A"/>
    <w:rsid w:val="00D951D6"/>
    <w:rsid w:val="00D961E4"/>
    <w:rsid w:val="00DA0018"/>
    <w:rsid w:val="00DA19C4"/>
    <w:rsid w:val="00DA244C"/>
    <w:rsid w:val="00DA5A8F"/>
    <w:rsid w:val="00DA5D91"/>
    <w:rsid w:val="00DA63DB"/>
    <w:rsid w:val="00DA6F32"/>
    <w:rsid w:val="00DA7286"/>
    <w:rsid w:val="00DA7E19"/>
    <w:rsid w:val="00DB03AF"/>
    <w:rsid w:val="00DB0FBD"/>
    <w:rsid w:val="00DB1549"/>
    <w:rsid w:val="00DB1E6C"/>
    <w:rsid w:val="00DB3603"/>
    <w:rsid w:val="00DB513B"/>
    <w:rsid w:val="00DB5CC5"/>
    <w:rsid w:val="00DC08A8"/>
    <w:rsid w:val="00DC1210"/>
    <w:rsid w:val="00DC12C6"/>
    <w:rsid w:val="00DC3041"/>
    <w:rsid w:val="00DC3D15"/>
    <w:rsid w:val="00DC3EF3"/>
    <w:rsid w:val="00DC4B7C"/>
    <w:rsid w:val="00DC5758"/>
    <w:rsid w:val="00DC74B5"/>
    <w:rsid w:val="00DC7894"/>
    <w:rsid w:val="00DC7E1A"/>
    <w:rsid w:val="00DD0E67"/>
    <w:rsid w:val="00DD1153"/>
    <w:rsid w:val="00DD13DE"/>
    <w:rsid w:val="00DD2830"/>
    <w:rsid w:val="00DD2912"/>
    <w:rsid w:val="00DD2D2F"/>
    <w:rsid w:val="00DD5E73"/>
    <w:rsid w:val="00DD7B9E"/>
    <w:rsid w:val="00DE0743"/>
    <w:rsid w:val="00DE3758"/>
    <w:rsid w:val="00DE50D7"/>
    <w:rsid w:val="00DE526E"/>
    <w:rsid w:val="00DE6A77"/>
    <w:rsid w:val="00DF0261"/>
    <w:rsid w:val="00DF1120"/>
    <w:rsid w:val="00DF1BCE"/>
    <w:rsid w:val="00DF1D2E"/>
    <w:rsid w:val="00DF2C2B"/>
    <w:rsid w:val="00DF33A9"/>
    <w:rsid w:val="00DF35BA"/>
    <w:rsid w:val="00DF4DAB"/>
    <w:rsid w:val="00DF532C"/>
    <w:rsid w:val="00DF7773"/>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3EE0"/>
    <w:rsid w:val="00E24712"/>
    <w:rsid w:val="00E2489A"/>
    <w:rsid w:val="00E2605E"/>
    <w:rsid w:val="00E26A5A"/>
    <w:rsid w:val="00E274BD"/>
    <w:rsid w:val="00E30736"/>
    <w:rsid w:val="00E32317"/>
    <w:rsid w:val="00E32CC8"/>
    <w:rsid w:val="00E33043"/>
    <w:rsid w:val="00E3431A"/>
    <w:rsid w:val="00E3520C"/>
    <w:rsid w:val="00E35436"/>
    <w:rsid w:val="00E360CB"/>
    <w:rsid w:val="00E37EB7"/>
    <w:rsid w:val="00E421A3"/>
    <w:rsid w:val="00E42857"/>
    <w:rsid w:val="00E42BDA"/>
    <w:rsid w:val="00E4438A"/>
    <w:rsid w:val="00E44DB9"/>
    <w:rsid w:val="00E4574B"/>
    <w:rsid w:val="00E45C0C"/>
    <w:rsid w:val="00E47765"/>
    <w:rsid w:val="00E4784A"/>
    <w:rsid w:val="00E47FF3"/>
    <w:rsid w:val="00E50298"/>
    <w:rsid w:val="00E508BE"/>
    <w:rsid w:val="00E510F5"/>
    <w:rsid w:val="00E52F5C"/>
    <w:rsid w:val="00E54691"/>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838"/>
    <w:rsid w:val="00E74A1E"/>
    <w:rsid w:val="00E74E40"/>
    <w:rsid w:val="00E75414"/>
    <w:rsid w:val="00E75EB2"/>
    <w:rsid w:val="00E760B8"/>
    <w:rsid w:val="00E766DF"/>
    <w:rsid w:val="00E76BE3"/>
    <w:rsid w:val="00E808EE"/>
    <w:rsid w:val="00E80A2F"/>
    <w:rsid w:val="00E814C2"/>
    <w:rsid w:val="00E81749"/>
    <w:rsid w:val="00E8196E"/>
    <w:rsid w:val="00E83A0B"/>
    <w:rsid w:val="00E83EE9"/>
    <w:rsid w:val="00E844BE"/>
    <w:rsid w:val="00E84C08"/>
    <w:rsid w:val="00E84F10"/>
    <w:rsid w:val="00E9260A"/>
    <w:rsid w:val="00E940F3"/>
    <w:rsid w:val="00E942B5"/>
    <w:rsid w:val="00E943B9"/>
    <w:rsid w:val="00E95044"/>
    <w:rsid w:val="00E9587D"/>
    <w:rsid w:val="00E96717"/>
    <w:rsid w:val="00EA0A4A"/>
    <w:rsid w:val="00EA242F"/>
    <w:rsid w:val="00EA3250"/>
    <w:rsid w:val="00EA362C"/>
    <w:rsid w:val="00EA52B1"/>
    <w:rsid w:val="00EA5747"/>
    <w:rsid w:val="00EA5B14"/>
    <w:rsid w:val="00EA5BFD"/>
    <w:rsid w:val="00EA605A"/>
    <w:rsid w:val="00EA7529"/>
    <w:rsid w:val="00EA7F54"/>
    <w:rsid w:val="00EB10EB"/>
    <w:rsid w:val="00EB1A12"/>
    <w:rsid w:val="00EB2BD8"/>
    <w:rsid w:val="00EB5A41"/>
    <w:rsid w:val="00EB75B3"/>
    <w:rsid w:val="00EC0E86"/>
    <w:rsid w:val="00EC1AE1"/>
    <w:rsid w:val="00EC2219"/>
    <w:rsid w:val="00EC2ECA"/>
    <w:rsid w:val="00EC3E10"/>
    <w:rsid w:val="00EC5074"/>
    <w:rsid w:val="00EC5183"/>
    <w:rsid w:val="00EC7194"/>
    <w:rsid w:val="00ED04B0"/>
    <w:rsid w:val="00ED064A"/>
    <w:rsid w:val="00ED1611"/>
    <w:rsid w:val="00ED231B"/>
    <w:rsid w:val="00ED2BE3"/>
    <w:rsid w:val="00ED3386"/>
    <w:rsid w:val="00ED3FBD"/>
    <w:rsid w:val="00ED6F13"/>
    <w:rsid w:val="00ED7413"/>
    <w:rsid w:val="00ED76B9"/>
    <w:rsid w:val="00ED7CDB"/>
    <w:rsid w:val="00EE0AF7"/>
    <w:rsid w:val="00EE1E3A"/>
    <w:rsid w:val="00EE1E42"/>
    <w:rsid w:val="00EE28D2"/>
    <w:rsid w:val="00EE2CCC"/>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0E2"/>
    <w:rsid w:val="00EF642F"/>
    <w:rsid w:val="00EF6AC6"/>
    <w:rsid w:val="00EF7BD2"/>
    <w:rsid w:val="00F06308"/>
    <w:rsid w:val="00F072A0"/>
    <w:rsid w:val="00F0785A"/>
    <w:rsid w:val="00F10BDF"/>
    <w:rsid w:val="00F11A24"/>
    <w:rsid w:val="00F12A4C"/>
    <w:rsid w:val="00F136B6"/>
    <w:rsid w:val="00F17850"/>
    <w:rsid w:val="00F17AD6"/>
    <w:rsid w:val="00F20625"/>
    <w:rsid w:val="00F20BCF"/>
    <w:rsid w:val="00F20C2D"/>
    <w:rsid w:val="00F21341"/>
    <w:rsid w:val="00F218C7"/>
    <w:rsid w:val="00F21D76"/>
    <w:rsid w:val="00F221AF"/>
    <w:rsid w:val="00F23E58"/>
    <w:rsid w:val="00F24641"/>
    <w:rsid w:val="00F246D0"/>
    <w:rsid w:val="00F248C1"/>
    <w:rsid w:val="00F26725"/>
    <w:rsid w:val="00F26FF7"/>
    <w:rsid w:val="00F27671"/>
    <w:rsid w:val="00F27802"/>
    <w:rsid w:val="00F303FF"/>
    <w:rsid w:val="00F30F70"/>
    <w:rsid w:val="00F317DC"/>
    <w:rsid w:val="00F32455"/>
    <w:rsid w:val="00F337E0"/>
    <w:rsid w:val="00F34D9A"/>
    <w:rsid w:val="00F34F8E"/>
    <w:rsid w:val="00F35645"/>
    <w:rsid w:val="00F4017E"/>
    <w:rsid w:val="00F417A5"/>
    <w:rsid w:val="00F41FFB"/>
    <w:rsid w:val="00F420F1"/>
    <w:rsid w:val="00F421F3"/>
    <w:rsid w:val="00F42635"/>
    <w:rsid w:val="00F4298A"/>
    <w:rsid w:val="00F5281D"/>
    <w:rsid w:val="00F53B14"/>
    <w:rsid w:val="00F54383"/>
    <w:rsid w:val="00F566BA"/>
    <w:rsid w:val="00F56BAF"/>
    <w:rsid w:val="00F613B5"/>
    <w:rsid w:val="00F6326B"/>
    <w:rsid w:val="00F64D8C"/>
    <w:rsid w:val="00F65079"/>
    <w:rsid w:val="00F65140"/>
    <w:rsid w:val="00F65EA4"/>
    <w:rsid w:val="00F665D2"/>
    <w:rsid w:val="00F66E15"/>
    <w:rsid w:val="00F7017B"/>
    <w:rsid w:val="00F71AE0"/>
    <w:rsid w:val="00F73F71"/>
    <w:rsid w:val="00F74341"/>
    <w:rsid w:val="00F747CA"/>
    <w:rsid w:val="00F75605"/>
    <w:rsid w:val="00F76C60"/>
    <w:rsid w:val="00F81BC4"/>
    <w:rsid w:val="00F84C13"/>
    <w:rsid w:val="00F859A1"/>
    <w:rsid w:val="00F87BB3"/>
    <w:rsid w:val="00F93E54"/>
    <w:rsid w:val="00F94FE6"/>
    <w:rsid w:val="00F9504B"/>
    <w:rsid w:val="00FA08F6"/>
    <w:rsid w:val="00FA2BEF"/>
    <w:rsid w:val="00FA39E0"/>
    <w:rsid w:val="00FA4129"/>
    <w:rsid w:val="00FA508F"/>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0BA6"/>
    <w:rsid w:val="00FD329C"/>
    <w:rsid w:val="00FD3811"/>
    <w:rsid w:val="00FD5EB0"/>
    <w:rsid w:val="00FE3099"/>
    <w:rsid w:val="00FE3AFB"/>
    <w:rsid w:val="00FE3BA9"/>
    <w:rsid w:val="00FE4F27"/>
    <w:rsid w:val="00FE5C33"/>
    <w:rsid w:val="00FF0A81"/>
    <w:rsid w:val="00FF2F64"/>
    <w:rsid w:val="00FF6554"/>
    <w:rsid w:val="00FF6AE7"/>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036927940">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59265865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8C520-290C-4AA7-AEB1-E14EBF37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668</Words>
  <Characters>3811</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 Jung Choe (LGE)</dc:creator>
  <cp:keywords/>
  <dc:description/>
  <cp:lastModifiedBy>LG</cp:lastModifiedBy>
  <cp:revision>12</cp:revision>
  <cp:lastPrinted>2017-04-26T08:15:00Z</cp:lastPrinted>
  <dcterms:created xsi:type="dcterms:W3CDTF">2017-11-17T06:30:00Z</dcterms:created>
  <dcterms:modified xsi:type="dcterms:W3CDTF">2017-11-17T07:07:00Z</dcterms:modified>
</cp:coreProperties>
</file>